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379" w:rsidRPr="00515379" w:rsidRDefault="00515379" w:rsidP="00515379">
      <w:pPr>
        <w:pStyle w:val="NormalnyWeb"/>
        <w:spacing w:before="0" w:beforeAutospacing="0" w:after="0" w:afterAutospacing="0" w:line="276" w:lineRule="auto"/>
        <w:jc w:val="center"/>
      </w:pPr>
      <w:r w:rsidRPr="00515379">
        <w:rPr>
          <w:rFonts w:ascii="Calibri" w:hAnsi="Calibri" w:cs="Calibri"/>
          <w:b/>
          <w:bCs/>
          <w:color w:val="000000"/>
          <w:sz w:val="22"/>
          <w:szCs w:val="22"/>
        </w:rPr>
        <w:t>Przedmiotowe Zasady Oceniania </w:t>
      </w:r>
    </w:p>
    <w:p w:rsidR="00820940" w:rsidRDefault="00515379" w:rsidP="00820940">
      <w:pPr>
        <w:spacing w:after="0"/>
        <w:jc w:val="center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515379">
        <w:rPr>
          <w:rFonts w:ascii="Calibri" w:eastAsia="Times New Roman" w:hAnsi="Calibri" w:cs="Calibri"/>
          <w:b/>
          <w:bCs/>
          <w:color w:val="000000"/>
          <w:lang w:eastAsia="pl-PL"/>
        </w:rPr>
        <w:t>z Edukacji dla Bezpieczeństwa</w:t>
      </w:r>
      <w:r>
        <w:rPr>
          <w:rFonts w:ascii="Calibri" w:eastAsia="Times New Roman" w:hAnsi="Calibri" w:cs="Calibri"/>
          <w:b/>
          <w:bCs/>
          <w:color w:val="000000"/>
          <w:lang w:eastAsia="pl-PL"/>
        </w:rPr>
        <w:br/>
      </w:r>
    </w:p>
    <w:p w:rsidR="00515379" w:rsidRPr="00515379" w:rsidRDefault="00515379" w:rsidP="0051537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lang w:eastAsia="pl-PL"/>
        </w:rPr>
        <w:br/>
      </w:r>
    </w:p>
    <w:p w:rsidR="00515379" w:rsidRPr="00515379" w:rsidRDefault="00515379" w:rsidP="005153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3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15379" w:rsidRPr="00515379" w:rsidRDefault="00515379" w:rsidP="00515379">
      <w:pPr>
        <w:numPr>
          <w:ilvl w:val="0"/>
          <w:numId w:val="30"/>
        </w:numPr>
        <w:spacing w:line="36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515379">
        <w:rPr>
          <w:rFonts w:ascii="Calibri" w:eastAsia="Times New Roman" w:hAnsi="Calibri" w:cs="Calibri"/>
          <w:b/>
          <w:bCs/>
          <w:color w:val="000000"/>
          <w:lang w:eastAsia="pl-PL"/>
        </w:rPr>
        <w:t>Podstawa prawna:</w:t>
      </w:r>
    </w:p>
    <w:p w:rsidR="00515379" w:rsidRPr="00515379" w:rsidRDefault="00515379" w:rsidP="00515379">
      <w:pPr>
        <w:numPr>
          <w:ilvl w:val="1"/>
          <w:numId w:val="30"/>
        </w:numPr>
        <w:spacing w:after="0" w:line="36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pl-PL"/>
        </w:rPr>
      </w:pPr>
      <w:r w:rsidRPr="00515379">
        <w:rPr>
          <w:rFonts w:ascii="Calibri" w:eastAsia="Times New Roman" w:hAnsi="Calibri" w:cs="Calibri"/>
          <w:color w:val="000000"/>
          <w:lang w:eastAsia="pl-PL"/>
        </w:rPr>
        <w:t>Rozporządzenie Ministra Edukacji i Nauki z dnia 21 sierpnia 2023 r. zmieniające rozporządzenie w sprawie oceniania, klasyfikowania i promowania uczniów i słuchaczy w szkołach publicznych</w:t>
      </w:r>
    </w:p>
    <w:p w:rsidR="00515379" w:rsidRPr="00515379" w:rsidRDefault="00515379" w:rsidP="00515379">
      <w:pPr>
        <w:numPr>
          <w:ilvl w:val="1"/>
          <w:numId w:val="30"/>
        </w:num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515379">
        <w:rPr>
          <w:rFonts w:ascii="Calibri" w:eastAsia="Times New Roman" w:hAnsi="Calibri" w:cs="Calibri"/>
          <w:color w:val="000000"/>
          <w:lang w:eastAsia="pl-PL"/>
        </w:rPr>
        <w:t xml:space="preserve">Przedmiotowe zasady oceniania z edukacji dla bezpieczeństwa jest zgodny </w:t>
      </w:r>
      <w:r w:rsidRPr="00515379">
        <w:rPr>
          <w:rFonts w:ascii="Calibri" w:eastAsia="Times New Roman" w:hAnsi="Calibri" w:cs="Calibri"/>
          <w:color w:val="000000"/>
          <w:lang w:eastAsia="pl-PL"/>
        </w:rPr>
        <w:br/>
        <w:t>z Wewnątrzszkolnymi Zasadami Oceniania i Statutem Szkoły.</w:t>
      </w:r>
    </w:p>
    <w:p w:rsidR="00515379" w:rsidRPr="00515379" w:rsidRDefault="00515379" w:rsidP="005153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3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5379">
        <w:rPr>
          <w:rFonts w:ascii="Calibri" w:eastAsia="Times New Roman" w:hAnsi="Calibri" w:cs="Calibri"/>
          <w:b/>
          <w:bCs/>
          <w:color w:val="000000"/>
          <w:lang w:eastAsia="pl-PL"/>
        </w:rPr>
        <w:t>Uczniowie zostają poinformowani o zasadach oceniania na początku roku szkolnego.</w:t>
      </w:r>
    </w:p>
    <w:p w:rsidR="00515379" w:rsidRPr="00515379" w:rsidRDefault="00515379" w:rsidP="00515379">
      <w:pPr>
        <w:numPr>
          <w:ilvl w:val="0"/>
          <w:numId w:val="32"/>
        </w:numPr>
        <w:spacing w:line="36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515379">
        <w:rPr>
          <w:rFonts w:ascii="Calibri" w:eastAsia="Times New Roman" w:hAnsi="Calibri" w:cs="Calibri"/>
          <w:b/>
          <w:bCs/>
          <w:color w:val="000000"/>
          <w:lang w:eastAsia="pl-PL"/>
        </w:rPr>
        <w:t>Przedmiotowe zasady oceniania mają na celu:  </w:t>
      </w:r>
    </w:p>
    <w:p w:rsidR="00515379" w:rsidRPr="00515379" w:rsidRDefault="00515379" w:rsidP="00515379">
      <w:pPr>
        <w:numPr>
          <w:ilvl w:val="0"/>
          <w:numId w:val="33"/>
        </w:numPr>
        <w:spacing w:after="0" w:line="360" w:lineRule="auto"/>
        <w:ind w:left="1440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515379">
        <w:rPr>
          <w:rFonts w:ascii="Calibri" w:eastAsia="Times New Roman" w:hAnsi="Calibri" w:cs="Calibri"/>
          <w:color w:val="000000"/>
          <w:lang w:eastAsia="pl-PL"/>
        </w:rPr>
        <w:t>poinformowanie ucznia o poziomie jego osiągnięć edukacyjnych i postępach w nauce, </w:t>
      </w:r>
    </w:p>
    <w:p w:rsidR="00515379" w:rsidRPr="00515379" w:rsidRDefault="00515379" w:rsidP="00515379">
      <w:pPr>
        <w:numPr>
          <w:ilvl w:val="0"/>
          <w:numId w:val="33"/>
        </w:numPr>
        <w:spacing w:after="0" w:line="360" w:lineRule="auto"/>
        <w:ind w:left="1440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515379">
        <w:rPr>
          <w:rFonts w:ascii="Calibri" w:eastAsia="Times New Roman" w:hAnsi="Calibri" w:cs="Calibri"/>
          <w:color w:val="000000"/>
          <w:lang w:eastAsia="pl-PL"/>
        </w:rPr>
        <w:t>pomoc uczniowi w samodzielnym planowaniu swojego rozwoju,  </w:t>
      </w:r>
    </w:p>
    <w:p w:rsidR="00515379" w:rsidRPr="00515379" w:rsidRDefault="00515379" w:rsidP="00515379">
      <w:pPr>
        <w:numPr>
          <w:ilvl w:val="0"/>
          <w:numId w:val="33"/>
        </w:numPr>
        <w:spacing w:after="0" w:line="360" w:lineRule="auto"/>
        <w:ind w:left="1440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515379">
        <w:rPr>
          <w:rFonts w:ascii="Calibri" w:eastAsia="Times New Roman" w:hAnsi="Calibri" w:cs="Calibri"/>
          <w:color w:val="000000"/>
          <w:lang w:eastAsia="pl-PL"/>
        </w:rPr>
        <w:t>motywowaniu ucznia do dalszych postępów w nauce i zachowaniu,  </w:t>
      </w:r>
    </w:p>
    <w:p w:rsidR="00515379" w:rsidRPr="00515379" w:rsidRDefault="00515379" w:rsidP="00515379">
      <w:pPr>
        <w:numPr>
          <w:ilvl w:val="0"/>
          <w:numId w:val="33"/>
        </w:numPr>
        <w:spacing w:after="0" w:line="360" w:lineRule="auto"/>
        <w:ind w:left="1440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515379">
        <w:rPr>
          <w:rFonts w:ascii="Calibri" w:eastAsia="Times New Roman" w:hAnsi="Calibri" w:cs="Calibri"/>
          <w:color w:val="000000"/>
          <w:lang w:eastAsia="pl-PL"/>
        </w:rPr>
        <w:t>dostarczaniu nauczycielowi, rodzicom (prawnym opiekunom) informacji o postępach, trudnościach w nauce i specjalnych uzdolnieniach ucznia, </w:t>
      </w:r>
    </w:p>
    <w:p w:rsidR="00515379" w:rsidRPr="00515379" w:rsidRDefault="00515379" w:rsidP="00515379">
      <w:pPr>
        <w:numPr>
          <w:ilvl w:val="0"/>
          <w:numId w:val="33"/>
        </w:numPr>
        <w:spacing w:after="0" w:line="360" w:lineRule="auto"/>
        <w:ind w:left="1440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515379">
        <w:rPr>
          <w:rFonts w:ascii="Calibri" w:eastAsia="Times New Roman" w:hAnsi="Calibri" w:cs="Calibri"/>
          <w:color w:val="000000"/>
          <w:lang w:eastAsia="pl-PL"/>
        </w:rPr>
        <w:t>umożliwienie nauczycielom doskonalenie organizacji i metod pracy dydaktyczno – wychowawczej, </w:t>
      </w:r>
    </w:p>
    <w:p w:rsidR="00515379" w:rsidRPr="00515379" w:rsidRDefault="00515379" w:rsidP="00515379">
      <w:pPr>
        <w:numPr>
          <w:ilvl w:val="0"/>
          <w:numId w:val="33"/>
        </w:numPr>
        <w:spacing w:line="360" w:lineRule="auto"/>
        <w:ind w:left="1440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515379">
        <w:rPr>
          <w:rFonts w:ascii="Calibri" w:eastAsia="Times New Roman" w:hAnsi="Calibri" w:cs="Calibri"/>
          <w:color w:val="000000"/>
          <w:lang w:eastAsia="pl-PL"/>
        </w:rPr>
        <w:t>uświadomienie uczniom braków w zakresie wiedzy oraz wdrażanie do samokontroli.</w:t>
      </w:r>
    </w:p>
    <w:p w:rsidR="00515379" w:rsidRPr="00515379" w:rsidRDefault="00515379" w:rsidP="005153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5379" w:rsidRPr="00515379" w:rsidRDefault="00515379" w:rsidP="00515379">
      <w:pPr>
        <w:numPr>
          <w:ilvl w:val="0"/>
          <w:numId w:val="34"/>
        </w:numPr>
        <w:spacing w:after="0" w:line="36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515379">
        <w:rPr>
          <w:rFonts w:ascii="Calibri" w:eastAsia="Times New Roman" w:hAnsi="Calibri" w:cs="Calibri"/>
          <w:b/>
          <w:bCs/>
          <w:color w:val="000000"/>
          <w:lang w:eastAsia="pl-PL"/>
        </w:rPr>
        <w:t>Ocenie podlegają:</w:t>
      </w:r>
    </w:p>
    <w:p w:rsidR="00515379" w:rsidRPr="00515379" w:rsidRDefault="00515379" w:rsidP="00515379">
      <w:pPr>
        <w:numPr>
          <w:ilvl w:val="1"/>
          <w:numId w:val="34"/>
        </w:num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515379">
        <w:rPr>
          <w:rFonts w:ascii="Calibri" w:eastAsia="Times New Roman" w:hAnsi="Calibri" w:cs="Calibri"/>
          <w:color w:val="000000"/>
          <w:lang w:eastAsia="pl-PL"/>
        </w:rPr>
        <w:t>wiedza i umiejętności ucznia</w:t>
      </w:r>
    </w:p>
    <w:p w:rsidR="00515379" w:rsidRPr="00515379" w:rsidRDefault="00515379" w:rsidP="00515379">
      <w:pPr>
        <w:numPr>
          <w:ilvl w:val="1"/>
          <w:numId w:val="34"/>
        </w:num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515379">
        <w:rPr>
          <w:rFonts w:ascii="Calibri" w:eastAsia="Times New Roman" w:hAnsi="Calibri" w:cs="Calibri"/>
          <w:color w:val="000000"/>
          <w:lang w:eastAsia="pl-PL"/>
        </w:rPr>
        <w:t>prace zlecone przez nauczyciela </w:t>
      </w:r>
    </w:p>
    <w:p w:rsidR="00515379" w:rsidRPr="00515379" w:rsidRDefault="00515379" w:rsidP="00515379">
      <w:pPr>
        <w:numPr>
          <w:ilvl w:val="1"/>
          <w:numId w:val="34"/>
        </w:num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515379">
        <w:rPr>
          <w:rFonts w:ascii="Calibri" w:eastAsia="Times New Roman" w:hAnsi="Calibri" w:cs="Calibri"/>
          <w:color w:val="000000"/>
          <w:lang w:eastAsia="pl-PL"/>
        </w:rPr>
        <w:t>poruszanie się w języku przedmiotu</w:t>
      </w:r>
    </w:p>
    <w:p w:rsidR="00515379" w:rsidRPr="00515379" w:rsidRDefault="00515379" w:rsidP="00515379">
      <w:pPr>
        <w:numPr>
          <w:ilvl w:val="1"/>
          <w:numId w:val="34"/>
        </w:num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515379">
        <w:rPr>
          <w:rFonts w:ascii="Calibri" w:eastAsia="Times New Roman" w:hAnsi="Calibri" w:cs="Calibri"/>
          <w:color w:val="000000"/>
          <w:lang w:eastAsia="pl-PL"/>
        </w:rPr>
        <w:t>rozwiązywanie problemów</w:t>
      </w:r>
    </w:p>
    <w:p w:rsidR="00515379" w:rsidRPr="00515379" w:rsidRDefault="00515379" w:rsidP="00515379">
      <w:pPr>
        <w:numPr>
          <w:ilvl w:val="1"/>
          <w:numId w:val="34"/>
        </w:num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515379">
        <w:rPr>
          <w:rFonts w:ascii="Calibri" w:eastAsia="Times New Roman" w:hAnsi="Calibri" w:cs="Calibri"/>
          <w:color w:val="000000"/>
          <w:lang w:eastAsia="pl-PL"/>
        </w:rPr>
        <w:t>aktywność na lekcjach</w:t>
      </w:r>
    </w:p>
    <w:p w:rsidR="00515379" w:rsidRPr="00515379" w:rsidRDefault="00515379" w:rsidP="00515379">
      <w:pPr>
        <w:numPr>
          <w:ilvl w:val="1"/>
          <w:numId w:val="34"/>
        </w:num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515379">
        <w:rPr>
          <w:rFonts w:ascii="Calibri" w:eastAsia="Times New Roman" w:hAnsi="Calibri" w:cs="Calibri"/>
          <w:color w:val="000000"/>
          <w:lang w:eastAsia="pl-PL"/>
        </w:rPr>
        <w:t>stosowanie wiedzy przedmiotowej (teoretycznej) w sytuacjach praktycznych</w:t>
      </w:r>
    </w:p>
    <w:p w:rsidR="00515379" w:rsidRPr="00515379" w:rsidRDefault="00515379" w:rsidP="00515379">
      <w:pPr>
        <w:numPr>
          <w:ilvl w:val="1"/>
          <w:numId w:val="34"/>
        </w:num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515379">
        <w:rPr>
          <w:rFonts w:ascii="Calibri" w:eastAsia="Times New Roman" w:hAnsi="Calibri" w:cs="Calibri"/>
          <w:color w:val="000000"/>
          <w:lang w:eastAsia="pl-PL"/>
        </w:rPr>
        <w:t>praca w grupach</w:t>
      </w:r>
    </w:p>
    <w:p w:rsidR="00515379" w:rsidRPr="00515379" w:rsidRDefault="00515379" w:rsidP="00515379">
      <w:pPr>
        <w:numPr>
          <w:ilvl w:val="1"/>
          <w:numId w:val="34"/>
        </w:num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515379">
        <w:rPr>
          <w:rFonts w:ascii="Calibri" w:eastAsia="Times New Roman" w:hAnsi="Calibri" w:cs="Calibri"/>
          <w:color w:val="000000"/>
          <w:lang w:eastAsia="pl-PL"/>
        </w:rPr>
        <w:lastRenderedPageBreak/>
        <w:t>aktywność dodatkowa (wolontariat, udział w olimpiadach konkursach, przynależność do OSP, GOPR, WOPR, dodatkowe poszerzanie własnej wiedzy na kursach, zajęciach warsztatach)</w:t>
      </w:r>
    </w:p>
    <w:p w:rsidR="00515379" w:rsidRPr="00515379" w:rsidRDefault="00515379" w:rsidP="00515379">
      <w:pPr>
        <w:numPr>
          <w:ilvl w:val="1"/>
          <w:numId w:val="34"/>
        </w:num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515379">
        <w:rPr>
          <w:rFonts w:ascii="Calibri" w:eastAsia="Times New Roman" w:hAnsi="Calibri" w:cs="Calibri"/>
          <w:color w:val="000000"/>
          <w:lang w:eastAsia="pl-PL"/>
        </w:rPr>
        <w:t>samodzielna praca na lekcjach</w:t>
      </w:r>
    </w:p>
    <w:p w:rsidR="00515379" w:rsidRPr="00515379" w:rsidRDefault="00515379" w:rsidP="00515379">
      <w:pPr>
        <w:numPr>
          <w:ilvl w:val="1"/>
          <w:numId w:val="34"/>
        </w:num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515379">
        <w:rPr>
          <w:rFonts w:ascii="Calibri" w:eastAsia="Times New Roman" w:hAnsi="Calibri" w:cs="Calibri"/>
          <w:color w:val="000000"/>
          <w:lang w:eastAsia="pl-PL"/>
        </w:rPr>
        <w:t>stosowanie wiedzy przedmiotowej w sytuacjach praktycznych</w:t>
      </w:r>
    </w:p>
    <w:p w:rsidR="00515379" w:rsidRPr="00515379" w:rsidRDefault="00515379" w:rsidP="00515379">
      <w:pPr>
        <w:numPr>
          <w:ilvl w:val="1"/>
          <w:numId w:val="34"/>
        </w:num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515379">
        <w:rPr>
          <w:rFonts w:ascii="Calibri" w:eastAsia="Times New Roman" w:hAnsi="Calibri" w:cs="Calibri"/>
          <w:color w:val="000000"/>
          <w:lang w:eastAsia="pl-PL"/>
        </w:rPr>
        <w:t>poszukiwanie, porządkowanie i wykorzystywanie informacji z różnych źródeł</w:t>
      </w:r>
    </w:p>
    <w:p w:rsidR="00515379" w:rsidRPr="00515379" w:rsidRDefault="00515379" w:rsidP="00515379">
      <w:pPr>
        <w:numPr>
          <w:ilvl w:val="1"/>
          <w:numId w:val="34"/>
        </w:num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515379">
        <w:rPr>
          <w:rFonts w:ascii="Calibri" w:eastAsia="Times New Roman" w:hAnsi="Calibri" w:cs="Calibri"/>
          <w:color w:val="000000"/>
          <w:lang w:eastAsia="pl-PL"/>
        </w:rPr>
        <w:t>przygotowywanie do zajęć – (posiadanie bandaży, maseczek, rękawiczek) </w:t>
      </w:r>
    </w:p>
    <w:p w:rsidR="00515379" w:rsidRPr="00515379" w:rsidRDefault="00515379" w:rsidP="005153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3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15379" w:rsidRPr="00515379" w:rsidRDefault="00515379" w:rsidP="00515379">
      <w:pPr>
        <w:numPr>
          <w:ilvl w:val="0"/>
          <w:numId w:val="35"/>
        </w:numPr>
        <w:spacing w:after="0" w:line="36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515379">
        <w:rPr>
          <w:rFonts w:ascii="Calibri" w:eastAsia="Times New Roman" w:hAnsi="Calibri" w:cs="Calibri"/>
          <w:b/>
          <w:bCs/>
          <w:color w:val="000000"/>
          <w:lang w:eastAsia="pl-PL"/>
        </w:rPr>
        <w:t>Sposoby sprawdzania osiągnięć edukacyjnych uczniów:</w:t>
      </w:r>
    </w:p>
    <w:p w:rsidR="00515379" w:rsidRPr="00515379" w:rsidRDefault="00515379" w:rsidP="00515379">
      <w:pPr>
        <w:numPr>
          <w:ilvl w:val="0"/>
          <w:numId w:val="36"/>
        </w:numPr>
        <w:spacing w:after="0" w:line="360" w:lineRule="auto"/>
        <w:ind w:left="1418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515379">
        <w:rPr>
          <w:rFonts w:ascii="Calibri" w:eastAsia="Times New Roman" w:hAnsi="Calibri" w:cs="Calibri"/>
          <w:color w:val="000000"/>
          <w:lang w:eastAsia="pl-PL"/>
        </w:rPr>
        <w:t>odpowiedź ustna</w:t>
      </w:r>
    </w:p>
    <w:p w:rsidR="00515379" w:rsidRPr="00515379" w:rsidRDefault="00515379" w:rsidP="00515379">
      <w:pPr>
        <w:numPr>
          <w:ilvl w:val="0"/>
          <w:numId w:val="36"/>
        </w:numPr>
        <w:spacing w:after="0" w:line="360" w:lineRule="auto"/>
        <w:ind w:left="1418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515379">
        <w:rPr>
          <w:rFonts w:ascii="Calibri" w:eastAsia="Times New Roman" w:hAnsi="Calibri" w:cs="Calibri"/>
          <w:color w:val="000000"/>
          <w:lang w:eastAsia="pl-PL"/>
        </w:rPr>
        <w:t>test pisemny/pisemny sprawdzian wiadomości (informuje o nabytych przez ucznia wiadomościach i umiejętnościach z materiału objętego sprawdzianem oraz umiejętnościach łączenia prostych faktów i wyciągania wniosków – jest zapowiadany z dwu tygodniowym wyprzedzeniem  i oceniony w ciągu dwóch tygodni, uczeń nieobecny pisze sprawdzian w terminie wyznaczonym przez nauczyciela (dogodnym dla obu stron), zadania(pytania) dotyczą tego samego zakresu tematycznego, ale są inne - po omówieniu test/sprawdzian jest oddany uczniowi wyłącznie do wglądu, a następnie przechowywany przez nauczyciela do końca roku szkolnego -praca do wglądu dla rodziców na terenie szkoły w trakcie wywiadówek lub po wcześniejszym uzgodnieniu terminu z nauczycielem)</w:t>
      </w:r>
    </w:p>
    <w:p w:rsidR="00515379" w:rsidRPr="00515379" w:rsidRDefault="00515379" w:rsidP="00515379">
      <w:pPr>
        <w:numPr>
          <w:ilvl w:val="0"/>
          <w:numId w:val="36"/>
        </w:numPr>
        <w:spacing w:after="0" w:line="360" w:lineRule="auto"/>
        <w:ind w:left="141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515379">
        <w:rPr>
          <w:rFonts w:ascii="Calibri" w:eastAsia="Times New Roman" w:hAnsi="Calibri" w:cs="Calibri"/>
          <w:color w:val="000000"/>
          <w:lang w:eastAsia="pl-PL"/>
        </w:rPr>
        <w:t>kartkówka (obejmuje materiał z trzech ostatnich tematów, sprawdza stopień opanowania materiału oraz systematyczność ucznia – może być niezapowiedziana, jest oceniania w ciągu tygodnia,)</w:t>
      </w:r>
    </w:p>
    <w:p w:rsidR="00515379" w:rsidRPr="00515379" w:rsidRDefault="00515379" w:rsidP="00515379">
      <w:pPr>
        <w:numPr>
          <w:ilvl w:val="0"/>
          <w:numId w:val="36"/>
        </w:numPr>
        <w:spacing w:after="0" w:line="360" w:lineRule="auto"/>
        <w:ind w:left="1418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515379">
        <w:rPr>
          <w:rFonts w:ascii="Calibri" w:eastAsia="Times New Roman" w:hAnsi="Calibri" w:cs="Calibri"/>
          <w:color w:val="000000"/>
          <w:lang w:eastAsia="pl-PL"/>
        </w:rPr>
        <w:t>ćwiczenia</w:t>
      </w:r>
    </w:p>
    <w:p w:rsidR="00515379" w:rsidRPr="00515379" w:rsidRDefault="00515379" w:rsidP="00515379">
      <w:pPr>
        <w:numPr>
          <w:ilvl w:val="0"/>
          <w:numId w:val="36"/>
        </w:numPr>
        <w:spacing w:after="0" w:line="360" w:lineRule="auto"/>
        <w:ind w:left="1418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515379">
        <w:rPr>
          <w:rFonts w:ascii="Calibri" w:eastAsia="Times New Roman" w:hAnsi="Calibri" w:cs="Calibri"/>
          <w:color w:val="000000"/>
          <w:lang w:eastAsia="pl-PL"/>
        </w:rPr>
        <w:t>referat</w:t>
      </w:r>
    </w:p>
    <w:p w:rsidR="00515379" w:rsidRPr="00515379" w:rsidRDefault="00515379" w:rsidP="00515379">
      <w:pPr>
        <w:numPr>
          <w:ilvl w:val="0"/>
          <w:numId w:val="36"/>
        </w:numPr>
        <w:spacing w:after="0" w:line="360" w:lineRule="auto"/>
        <w:ind w:left="1418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515379">
        <w:rPr>
          <w:rFonts w:ascii="Calibri" w:eastAsia="Times New Roman" w:hAnsi="Calibri" w:cs="Calibri"/>
          <w:color w:val="000000"/>
          <w:lang w:eastAsia="pl-PL"/>
        </w:rPr>
        <w:t>zadania praktyczne (symulacja urazów, pozoracja ran i wypadku, ćwiczenia praktyczne w zakresie udzielania pierwszej pomocy)</w:t>
      </w:r>
    </w:p>
    <w:p w:rsidR="00515379" w:rsidRPr="00515379" w:rsidRDefault="00515379" w:rsidP="00515379">
      <w:pPr>
        <w:numPr>
          <w:ilvl w:val="0"/>
          <w:numId w:val="36"/>
        </w:numPr>
        <w:spacing w:after="0" w:line="360" w:lineRule="auto"/>
        <w:ind w:left="1418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515379">
        <w:rPr>
          <w:rFonts w:ascii="Calibri" w:eastAsia="Times New Roman" w:hAnsi="Calibri" w:cs="Calibri"/>
          <w:color w:val="000000"/>
          <w:lang w:eastAsia="pl-PL"/>
        </w:rPr>
        <w:t>udział w wolontariacie młodzieżowym w ramach edukacji rówieśniczej</w:t>
      </w:r>
    </w:p>
    <w:p w:rsidR="00515379" w:rsidRPr="00515379" w:rsidRDefault="00515379" w:rsidP="00515379">
      <w:pPr>
        <w:numPr>
          <w:ilvl w:val="0"/>
          <w:numId w:val="36"/>
        </w:numPr>
        <w:spacing w:after="0" w:line="360" w:lineRule="auto"/>
        <w:ind w:left="1418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515379">
        <w:rPr>
          <w:rFonts w:ascii="Calibri" w:eastAsia="Times New Roman" w:hAnsi="Calibri" w:cs="Calibri"/>
          <w:color w:val="000000"/>
          <w:lang w:eastAsia="pl-PL"/>
        </w:rPr>
        <w:t>uczeń ma prawo do zgłoszenia nieprzygotowania bez podania przyczyny maksymalnie dwa razy w ciągu półrocza</w:t>
      </w:r>
    </w:p>
    <w:p w:rsidR="00515379" w:rsidRPr="00515379" w:rsidRDefault="00515379" w:rsidP="005153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5379" w:rsidRPr="00515379" w:rsidRDefault="00515379" w:rsidP="00515379">
      <w:pPr>
        <w:numPr>
          <w:ilvl w:val="0"/>
          <w:numId w:val="37"/>
        </w:numPr>
        <w:spacing w:after="0" w:line="36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515379">
        <w:rPr>
          <w:rFonts w:ascii="Calibri" w:eastAsia="Times New Roman" w:hAnsi="Calibri" w:cs="Calibri"/>
          <w:b/>
          <w:bCs/>
          <w:color w:val="000000"/>
          <w:lang w:eastAsia="pl-PL"/>
        </w:rPr>
        <w:t>Kryteria Oceniania prac pisemnych: </w:t>
      </w:r>
    </w:p>
    <w:p w:rsidR="00515379" w:rsidRPr="00515379" w:rsidRDefault="00515379" w:rsidP="00515379">
      <w:pP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379">
        <w:rPr>
          <w:rFonts w:ascii="Calibri" w:eastAsia="Times New Roman" w:hAnsi="Calibri" w:cs="Calibri"/>
          <w:color w:val="000000"/>
          <w:lang w:eastAsia="pl-PL"/>
        </w:rPr>
        <w:lastRenderedPageBreak/>
        <w:t>Prace klasowe i testy pisemne/ pisemne sprawdziany (z wiedzy teoretycznej) oraz zadania praktyczne są oceniane zgodnie z wymaganą ilością punktów na dana ocenę.</w:t>
      </w:r>
    </w:p>
    <w:p w:rsidR="00515379" w:rsidRPr="00515379" w:rsidRDefault="00515379" w:rsidP="00515379">
      <w:pP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379">
        <w:rPr>
          <w:rFonts w:ascii="Calibri" w:eastAsia="Times New Roman" w:hAnsi="Calibri" w:cs="Calibri"/>
          <w:color w:val="000000"/>
          <w:lang w:eastAsia="pl-PL"/>
        </w:rPr>
        <w:t>Sposób wystawiania oceny:</w:t>
      </w:r>
    </w:p>
    <w:p w:rsidR="00515379" w:rsidRPr="00515379" w:rsidRDefault="00515379" w:rsidP="00515379">
      <w:pP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379">
        <w:rPr>
          <w:rFonts w:ascii="Calibri" w:eastAsia="Times New Roman" w:hAnsi="Calibri" w:cs="Calibri"/>
          <w:color w:val="000000"/>
          <w:lang w:eastAsia="pl-PL"/>
        </w:rPr>
        <w:t>98</w:t>
      </w:r>
      <w:r w:rsidRPr="00515379">
        <w:rPr>
          <w:rFonts w:ascii="Calibri" w:eastAsia="Times New Roman" w:hAnsi="Calibri" w:cs="Calibri"/>
          <w:color w:val="000000"/>
          <w:lang w:eastAsia="pl-PL"/>
        </w:rPr>
        <w:tab/>
        <w:t>-</w:t>
      </w:r>
      <w:r w:rsidRPr="00515379">
        <w:rPr>
          <w:rFonts w:ascii="Calibri" w:eastAsia="Times New Roman" w:hAnsi="Calibri" w:cs="Calibri"/>
          <w:color w:val="000000"/>
          <w:lang w:eastAsia="pl-PL"/>
        </w:rPr>
        <w:tab/>
        <w:t xml:space="preserve">100 % </w:t>
      </w:r>
      <w:r w:rsidRPr="00515379">
        <w:rPr>
          <w:rFonts w:ascii="Calibri" w:eastAsia="Times New Roman" w:hAnsi="Calibri" w:cs="Calibri"/>
          <w:color w:val="000000"/>
          <w:lang w:eastAsia="pl-PL"/>
        </w:rPr>
        <w:tab/>
        <w:t>- celujący</w:t>
      </w:r>
    </w:p>
    <w:p w:rsidR="00515379" w:rsidRPr="00515379" w:rsidRDefault="00515379" w:rsidP="00515379">
      <w:pP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379">
        <w:rPr>
          <w:rFonts w:ascii="Calibri" w:eastAsia="Times New Roman" w:hAnsi="Calibri" w:cs="Calibri"/>
          <w:color w:val="000000"/>
          <w:lang w:eastAsia="pl-PL"/>
        </w:rPr>
        <w:t xml:space="preserve">89 </w:t>
      </w:r>
      <w:r w:rsidRPr="00515379">
        <w:rPr>
          <w:rFonts w:ascii="Calibri" w:eastAsia="Times New Roman" w:hAnsi="Calibri" w:cs="Calibri"/>
          <w:color w:val="000000"/>
          <w:lang w:eastAsia="pl-PL"/>
        </w:rPr>
        <w:tab/>
        <w:t xml:space="preserve">- </w:t>
      </w:r>
      <w:r w:rsidRPr="00515379">
        <w:rPr>
          <w:rFonts w:ascii="Calibri" w:eastAsia="Times New Roman" w:hAnsi="Calibri" w:cs="Calibri"/>
          <w:color w:val="000000"/>
          <w:lang w:eastAsia="pl-PL"/>
        </w:rPr>
        <w:tab/>
        <w:t>97%</w:t>
      </w:r>
      <w:r w:rsidRPr="00515379">
        <w:rPr>
          <w:rFonts w:ascii="Calibri" w:eastAsia="Times New Roman" w:hAnsi="Calibri" w:cs="Calibri"/>
          <w:color w:val="000000"/>
          <w:lang w:eastAsia="pl-PL"/>
        </w:rPr>
        <w:tab/>
        <w:t>- bardzo dobry</w:t>
      </w:r>
    </w:p>
    <w:p w:rsidR="00515379" w:rsidRPr="00515379" w:rsidRDefault="00515379" w:rsidP="00515379">
      <w:pP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379">
        <w:rPr>
          <w:rFonts w:ascii="Calibri" w:eastAsia="Times New Roman" w:hAnsi="Calibri" w:cs="Calibri"/>
          <w:color w:val="000000"/>
          <w:lang w:eastAsia="pl-PL"/>
        </w:rPr>
        <w:t xml:space="preserve">74 </w:t>
      </w:r>
      <w:r w:rsidRPr="00515379">
        <w:rPr>
          <w:rFonts w:ascii="Calibri" w:eastAsia="Times New Roman" w:hAnsi="Calibri" w:cs="Calibri"/>
          <w:color w:val="000000"/>
          <w:lang w:eastAsia="pl-PL"/>
        </w:rPr>
        <w:tab/>
        <w:t xml:space="preserve">- </w:t>
      </w:r>
      <w:r w:rsidRPr="00515379">
        <w:rPr>
          <w:rFonts w:ascii="Calibri" w:eastAsia="Times New Roman" w:hAnsi="Calibri" w:cs="Calibri"/>
          <w:color w:val="000000"/>
          <w:lang w:eastAsia="pl-PL"/>
        </w:rPr>
        <w:tab/>
        <w:t>88%</w:t>
      </w:r>
      <w:r w:rsidRPr="00515379">
        <w:rPr>
          <w:rFonts w:ascii="Calibri" w:eastAsia="Times New Roman" w:hAnsi="Calibri" w:cs="Calibri"/>
          <w:color w:val="000000"/>
          <w:lang w:eastAsia="pl-PL"/>
        </w:rPr>
        <w:tab/>
        <w:t>- dobry</w:t>
      </w:r>
    </w:p>
    <w:p w:rsidR="00515379" w:rsidRPr="00515379" w:rsidRDefault="00515379" w:rsidP="00515379">
      <w:pP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379">
        <w:rPr>
          <w:rFonts w:ascii="Calibri" w:eastAsia="Times New Roman" w:hAnsi="Calibri" w:cs="Calibri"/>
          <w:color w:val="000000"/>
          <w:lang w:eastAsia="pl-PL"/>
        </w:rPr>
        <w:t xml:space="preserve">50 </w:t>
      </w:r>
      <w:r w:rsidRPr="00515379">
        <w:rPr>
          <w:rFonts w:ascii="Calibri" w:eastAsia="Times New Roman" w:hAnsi="Calibri" w:cs="Calibri"/>
          <w:color w:val="000000"/>
          <w:lang w:eastAsia="pl-PL"/>
        </w:rPr>
        <w:tab/>
        <w:t xml:space="preserve">- </w:t>
      </w:r>
      <w:r w:rsidRPr="00515379">
        <w:rPr>
          <w:rFonts w:ascii="Calibri" w:eastAsia="Times New Roman" w:hAnsi="Calibri" w:cs="Calibri"/>
          <w:color w:val="000000"/>
          <w:lang w:eastAsia="pl-PL"/>
        </w:rPr>
        <w:tab/>
        <w:t xml:space="preserve">73% </w:t>
      </w:r>
      <w:r w:rsidRPr="00515379">
        <w:rPr>
          <w:rFonts w:ascii="Calibri" w:eastAsia="Times New Roman" w:hAnsi="Calibri" w:cs="Calibri"/>
          <w:color w:val="000000"/>
          <w:lang w:eastAsia="pl-PL"/>
        </w:rPr>
        <w:tab/>
        <w:t>- dostateczny</w:t>
      </w:r>
    </w:p>
    <w:p w:rsidR="00515379" w:rsidRPr="00515379" w:rsidRDefault="00515379" w:rsidP="00515379">
      <w:pP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379">
        <w:rPr>
          <w:rFonts w:ascii="Calibri" w:eastAsia="Times New Roman" w:hAnsi="Calibri" w:cs="Calibri"/>
          <w:color w:val="000000"/>
          <w:lang w:eastAsia="pl-PL"/>
        </w:rPr>
        <w:t xml:space="preserve">35 </w:t>
      </w:r>
      <w:r w:rsidRPr="00515379">
        <w:rPr>
          <w:rFonts w:ascii="Calibri" w:eastAsia="Times New Roman" w:hAnsi="Calibri" w:cs="Calibri"/>
          <w:color w:val="000000"/>
          <w:lang w:eastAsia="pl-PL"/>
        </w:rPr>
        <w:tab/>
        <w:t xml:space="preserve">- </w:t>
      </w:r>
      <w:r w:rsidRPr="00515379">
        <w:rPr>
          <w:rFonts w:ascii="Calibri" w:eastAsia="Times New Roman" w:hAnsi="Calibri" w:cs="Calibri"/>
          <w:color w:val="000000"/>
          <w:lang w:eastAsia="pl-PL"/>
        </w:rPr>
        <w:tab/>
        <w:t xml:space="preserve">49% </w:t>
      </w:r>
      <w:r w:rsidRPr="00515379">
        <w:rPr>
          <w:rFonts w:ascii="Calibri" w:eastAsia="Times New Roman" w:hAnsi="Calibri" w:cs="Calibri"/>
          <w:color w:val="000000"/>
          <w:lang w:eastAsia="pl-PL"/>
        </w:rPr>
        <w:tab/>
        <w:t>- dopuszczający</w:t>
      </w:r>
    </w:p>
    <w:p w:rsidR="00515379" w:rsidRPr="00515379" w:rsidRDefault="00515379" w:rsidP="00515379">
      <w:pP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379">
        <w:rPr>
          <w:rFonts w:ascii="Calibri" w:eastAsia="Times New Roman" w:hAnsi="Calibri" w:cs="Calibri"/>
          <w:color w:val="000000"/>
          <w:lang w:eastAsia="pl-PL"/>
        </w:rPr>
        <w:t xml:space="preserve">0 </w:t>
      </w:r>
      <w:r w:rsidRPr="00515379">
        <w:rPr>
          <w:rFonts w:ascii="Calibri" w:eastAsia="Times New Roman" w:hAnsi="Calibri" w:cs="Calibri"/>
          <w:color w:val="000000"/>
          <w:lang w:eastAsia="pl-PL"/>
        </w:rPr>
        <w:tab/>
        <w:t xml:space="preserve">- </w:t>
      </w:r>
      <w:r w:rsidRPr="00515379">
        <w:rPr>
          <w:rFonts w:ascii="Calibri" w:eastAsia="Times New Roman" w:hAnsi="Calibri" w:cs="Calibri"/>
          <w:color w:val="000000"/>
          <w:lang w:eastAsia="pl-PL"/>
        </w:rPr>
        <w:tab/>
        <w:t xml:space="preserve">34% </w:t>
      </w:r>
      <w:r w:rsidRPr="00515379">
        <w:rPr>
          <w:rFonts w:ascii="Calibri" w:eastAsia="Times New Roman" w:hAnsi="Calibri" w:cs="Calibri"/>
          <w:color w:val="000000"/>
          <w:lang w:eastAsia="pl-PL"/>
        </w:rPr>
        <w:tab/>
        <w:t>- niedostateczny</w:t>
      </w:r>
    </w:p>
    <w:p w:rsidR="00515379" w:rsidRPr="00515379" w:rsidRDefault="00515379" w:rsidP="005153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5379" w:rsidRPr="00515379" w:rsidRDefault="00515379" w:rsidP="00515379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379">
        <w:rPr>
          <w:rFonts w:ascii="Calibri" w:eastAsia="Times New Roman" w:hAnsi="Calibri" w:cs="Calibri"/>
          <w:color w:val="000000"/>
          <w:lang w:eastAsia="pl-PL"/>
        </w:rPr>
        <w:t>Wszystkie oceny są jawne dla uczniów i rodziców, przekazywane są za pomocą dziennika elektronicznego. Stosuje się skalę ocen przyjętą w Wewnątrzszkolnych Zasadach  Oceniania.</w:t>
      </w:r>
    </w:p>
    <w:p w:rsidR="00515379" w:rsidRPr="00515379" w:rsidRDefault="00515379" w:rsidP="00515379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379">
        <w:rPr>
          <w:rFonts w:ascii="Calibri" w:eastAsia="Times New Roman" w:hAnsi="Calibri" w:cs="Calibri"/>
          <w:color w:val="000000"/>
          <w:lang w:eastAsia="pl-PL"/>
        </w:rPr>
        <w:t>Na wniosek ucznia lub jego rodziców (prawnych opiekunów) sprawdzone i ocenione kartkówki oraz inna dokumentacja dotycząca oceniania ucznia jest udostępniana uczniowi na lekcji lub konsultacjach nauczyciela oraz rodzicom (prawnym opiekunom) w trakcie dyżuru nauczyciela.</w:t>
      </w:r>
    </w:p>
    <w:p w:rsidR="00515379" w:rsidRPr="00515379" w:rsidRDefault="00515379" w:rsidP="005153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3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15379" w:rsidRPr="00515379" w:rsidRDefault="00515379" w:rsidP="00515379">
      <w:pPr>
        <w:numPr>
          <w:ilvl w:val="0"/>
          <w:numId w:val="38"/>
        </w:numPr>
        <w:shd w:val="clear" w:color="auto" w:fill="FFFFFF"/>
        <w:spacing w:before="240" w:after="240" w:line="36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51537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Wymagania edukacyjne dla uczniów ze SPE.</w:t>
      </w:r>
    </w:p>
    <w:p w:rsidR="00515379" w:rsidRPr="00515379" w:rsidRDefault="00515379" w:rsidP="0051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379">
        <w:rPr>
          <w:rFonts w:ascii="Calibri" w:eastAsia="Times New Roman" w:hAnsi="Calibri" w:cs="Calibri"/>
          <w:color w:val="000000"/>
          <w:lang w:eastAsia="pl-PL"/>
        </w:rPr>
        <w:t>Nauczyciel dostosowuje wymagania edukacyjne dla ucznia posiadającego orzeczenie o potrzebie kształcenia specjalnego na podstawie orzeczenia oraz ustaleń zawartych w indywidualnym programie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515379">
        <w:rPr>
          <w:rFonts w:ascii="Calibri" w:eastAsia="Times New Roman" w:hAnsi="Calibri" w:cs="Calibri"/>
          <w:color w:val="000000"/>
          <w:lang w:eastAsia="pl-PL"/>
        </w:rPr>
        <w:t>edukacyjno-terapeutycznymdo</w:t>
      </w:r>
      <w:proofErr w:type="spellEnd"/>
      <w:r w:rsidRPr="00515379">
        <w:rPr>
          <w:rFonts w:ascii="Calibri" w:eastAsia="Times New Roman" w:hAnsi="Calibri" w:cs="Calibri"/>
          <w:color w:val="000000"/>
          <w:lang w:eastAsia="pl-PL"/>
        </w:rPr>
        <w:t xml:space="preserve"> indywidualnych potrzeb psychofizycznych i edukacyjnych ucznia u którego stwierdzono zaburzenia i odchylenia rozwojowe oraz specyficzne trudności w uczeniu się uniemożliwiające sprostanie tym wymaganiom edukacyjnym wynikającym z programu nauczania. Nauczyciel dostosowuje metodę form sprawdzania wiedzy ucznia oraz wydłużenia czasu jego pracy. </w:t>
      </w:r>
    </w:p>
    <w:p w:rsidR="00515379" w:rsidRPr="00515379" w:rsidRDefault="00515379" w:rsidP="005153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3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53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15379" w:rsidRPr="00515379" w:rsidRDefault="00515379" w:rsidP="00515379">
      <w:pPr>
        <w:numPr>
          <w:ilvl w:val="0"/>
          <w:numId w:val="39"/>
        </w:numPr>
        <w:spacing w:after="120" w:line="36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515379">
        <w:rPr>
          <w:rFonts w:ascii="Calibri" w:eastAsia="Times New Roman" w:hAnsi="Calibri" w:cs="Calibri"/>
          <w:b/>
          <w:bCs/>
          <w:color w:val="000000"/>
          <w:lang w:eastAsia="pl-PL"/>
        </w:rPr>
        <w:t>Warunki i tryb poprawiania uzyskanej oceny:</w:t>
      </w:r>
    </w:p>
    <w:p w:rsidR="00515379" w:rsidRPr="00515379" w:rsidRDefault="00515379" w:rsidP="00515379">
      <w:p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379">
        <w:rPr>
          <w:rFonts w:ascii="Calibri" w:eastAsia="Times New Roman" w:hAnsi="Calibri" w:cs="Calibri"/>
          <w:color w:val="000000"/>
          <w:lang w:eastAsia="pl-PL"/>
        </w:rPr>
        <w:t xml:space="preserve">Pisemny sprawdzian wiadomości, testy pisemny, kartkówki są obowiązkowe. Jeżeli uczeń </w:t>
      </w:r>
      <w:r w:rsidRPr="00515379">
        <w:rPr>
          <w:rFonts w:ascii="Calibri" w:eastAsia="Times New Roman" w:hAnsi="Calibri" w:cs="Calibri"/>
          <w:color w:val="000000"/>
          <w:lang w:eastAsia="pl-PL"/>
        </w:rPr>
        <w:br/>
      </w:r>
      <w:r w:rsidRPr="00515379">
        <w:rPr>
          <w:rFonts w:ascii="Calibri" w:eastAsia="Times New Roman" w:hAnsi="Calibri" w:cs="Calibri"/>
          <w:color w:val="000000"/>
          <w:lang w:eastAsia="pl-PL"/>
        </w:rPr>
        <w:lastRenderedPageBreak/>
        <w:t>z przyczyn losowych nie pisał pracy klasowej, testu, kartkówki ma prawo to uczynić w</w:t>
      </w:r>
      <w:r w:rsidRPr="00515379">
        <w:rPr>
          <w:rFonts w:ascii="Calibri" w:eastAsia="Times New Roman" w:hAnsi="Calibri" w:cs="Calibri"/>
          <w:color w:val="000000"/>
          <w:lang w:eastAsia="pl-PL"/>
        </w:rPr>
        <w:br/>
        <w:t xml:space="preserve"> terminie uzgodnionym z nauczycielem, jednak nie dłuższym niż 14 dni od przyjścia do szkoły. Przypadki nagminnego uchylania się uczniów od odbycia sprawdzianu zgłaszane będą rodzicom za pośrednictwem wychowawcy. </w:t>
      </w:r>
    </w:p>
    <w:p w:rsidR="00515379" w:rsidRPr="00515379" w:rsidRDefault="00515379" w:rsidP="00515379">
      <w:p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379">
        <w:rPr>
          <w:rFonts w:ascii="Calibri" w:eastAsia="Times New Roman" w:hAnsi="Calibri" w:cs="Calibri"/>
          <w:color w:val="000000"/>
          <w:lang w:eastAsia="pl-PL"/>
        </w:rPr>
        <w:t>Ocenę niedostateczną ze sprawdzianu uczeń jest zobowiązany  poprawić w terminie 14 dni od ogłoszenia wyników sprawdzianu.</w:t>
      </w:r>
    </w:p>
    <w:p w:rsidR="00515379" w:rsidRPr="00515379" w:rsidRDefault="00515379" w:rsidP="00515379">
      <w:p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379">
        <w:rPr>
          <w:rFonts w:ascii="Calibri" w:eastAsia="Times New Roman" w:hAnsi="Calibri" w:cs="Calibri"/>
          <w:color w:val="000000"/>
          <w:lang w:eastAsia="pl-PL"/>
        </w:rPr>
        <w:t>Poprawę uzyskanej ze sprawdzianu oceny pozytywnej na wyższa nauczyciel umożliwia uczniowi  w dowolnym terminie.</w:t>
      </w:r>
    </w:p>
    <w:p w:rsidR="00515379" w:rsidRDefault="00515379" w:rsidP="00515379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515379" w:rsidRDefault="00515379" w:rsidP="00515379">
      <w:pPr>
        <w:pStyle w:val="NormalnyWeb"/>
        <w:numPr>
          <w:ilvl w:val="0"/>
          <w:numId w:val="39"/>
        </w:numPr>
        <w:spacing w:before="0" w:beforeAutospacing="0" w:after="0" w:afterAutospacing="0" w:line="360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5229E9">
        <w:rPr>
          <w:rFonts w:ascii="Calibri" w:hAnsi="Calibri" w:cs="Calibri"/>
          <w:b/>
          <w:bCs/>
          <w:color w:val="000000"/>
          <w:sz w:val="22"/>
          <w:szCs w:val="22"/>
        </w:rPr>
        <w:t>Warunki i tryb otrzymania wyższej niż przewidywana rocznej oceny klasyfikacyjnej z zajęć edukacyjnych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:rsidR="00EA1823" w:rsidRPr="001C1C6C" w:rsidRDefault="00EA1823" w:rsidP="00EA1823">
      <w:pPr>
        <w:pStyle w:val="Textbody"/>
        <w:numPr>
          <w:ilvl w:val="0"/>
          <w:numId w:val="46"/>
        </w:numPr>
        <w:suppressAutoHyphens/>
        <w:ind w:left="426" w:hanging="357"/>
        <w:rPr>
          <w:rFonts w:ascii="Gill Sans MT" w:hAnsi="Gill Sans MT" w:cs="Calibri"/>
          <w:b w:val="0"/>
          <w:bCs w:val="0"/>
        </w:rPr>
      </w:pPr>
      <w:r w:rsidRPr="001C1C6C">
        <w:rPr>
          <w:rFonts w:ascii="Gill Sans MT" w:hAnsi="Gill Sans MT" w:cs="Calibri"/>
          <w:b w:val="0"/>
          <w:bCs w:val="0"/>
        </w:rPr>
        <w:t>Uczeń lub jego rodzice mogą ubiegać się o otrzymanie wyższej niż przewidywana rocznej oceny klasyfikacyjnej z zajęć edukacyjnych.</w:t>
      </w:r>
    </w:p>
    <w:p w:rsidR="00EA1823" w:rsidRPr="001C1C6C" w:rsidRDefault="00EA1823" w:rsidP="00EA1823">
      <w:pPr>
        <w:pStyle w:val="Textbody"/>
        <w:numPr>
          <w:ilvl w:val="0"/>
          <w:numId w:val="46"/>
        </w:numPr>
        <w:suppressAutoHyphens/>
        <w:ind w:left="426" w:hanging="357"/>
        <w:rPr>
          <w:rFonts w:ascii="Gill Sans MT" w:hAnsi="Gill Sans MT" w:cs="Calibri"/>
          <w:b w:val="0"/>
          <w:bCs w:val="0"/>
        </w:rPr>
      </w:pPr>
      <w:r w:rsidRPr="001C1C6C">
        <w:rPr>
          <w:rFonts w:ascii="Gill Sans MT" w:hAnsi="Gill Sans MT" w:cs="Calibri"/>
          <w:b w:val="0"/>
          <w:bCs w:val="0"/>
        </w:rPr>
        <w:t>Warunkami ubiegania się o otrzymanie wyższej niż przewidywana rocznej oceny klasyfikacyjnej z zajęć edukacyjnych są:</w:t>
      </w:r>
    </w:p>
    <w:p w:rsidR="00EA1823" w:rsidRPr="001C1C6C" w:rsidRDefault="00EA1823" w:rsidP="00EA1823">
      <w:pPr>
        <w:pStyle w:val="Textbody"/>
        <w:numPr>
          <w:ilvl w:val="1"/>
          <w:numId w:val="44"/>
        </w:numPr>
        <w:suppressAutoHyphens/>
        <w:ind w:left="680" w:hanging="357"/>
        <w:rPr>
          <w:rFonts w:ascii="Gill Sans MT" w:hAnsi="Gill Sans MT" w:cs="Calibri"/>
          <w:b w:val="0"/>
          <w:bCs w:val="0"/>
        </w:rPr>
      </w:pPr>
      <w:r w:rsidRPr="001C1C6C">
        <w:rPr>
          <w:rFonts w:ascii="Gill Sans MT" w:hAnsi="Gill Sans MT" w:cs="Calibri"/>
          <w:b w:val="0"/>
          <w:bCs w:val="0"/>
        </w:rPr>
        <w:t>brak wystarczającej liczby ocen bieżących spowodowanych nieobecnościami ucznia na danych zajęciach, przy czym nieobecności muszą być usprawiedliwione;</w:t>
      </w:r>
    </w:p>
    <w:p w:rsidR="00EA1823" w:rsidRPr="001C1C6C" w:rsidRDefault="00EA1823" w:rsidP="00EA1823">
      <w:pPr>
        <w:pStyle w:val="Textbody"/>
        <w:numPr>
          <w:ilvl w:val="1"/>
          <w:numId w:val="44"/>
        </w:numPr>
        <w:suppressAutoHyphens/>
        <w:ind w:left="680" w:hanging="357"/>
        <w:rPr>
          <w:rFonts w:ascii="Gill Sans MT" w:hAnsi="Gill Sans MT" w:cs="Calibri"/>
          <w:b w:val="0"/>
          <w:bCs w:val="0"/>
        </w:rPr>
      </w:pPr>
      <w:r w:rsidRPr="001C1C6C">
        <w:rPr>
          <w:rFonts w:ascii="Gill Sans MT" w:hAnsi="Gill Sans MT" w:cs="Calibri"/>
          <w:b w:val="0"/>
          <w:bCs w:val="0"/>
        </w:rPr>
        <w:t>liczba nieobecności na danych zajęciach nie może być większa niż połowa liczby zajęć zrealizowanych w ciągu roku szkolnego do dnia ustalenia oceny przewidywanej;</w:t>
      </w:r>
    </w:p>
    <w:p w:rsidR="00EA1823" w:rsidRDefault="00EA1823" w:rsidP="00EA1823">
      <w:pPr>
        <w:pStyle w:val="Textbody"/>
        <w:numPr>
          <w:ilvl w:val="1"/>
          <w:numId w:val="44"/>
        </w:numPr>
        <w:suppressAutoHyphens/>
        <w:ind w:left="680" w:hanging="357"/>
        <w:rPr>
          <w:rFonts w:ascii="Gill Sans MT" w:hAnsi="Gill Sans MT" w:cs="Calibri"/>
          <w:b w:val="0"/>
          <w:bCs w:val="0"/>
        </w:rPr>
      </w:pPr>
      <w:r w:rsidRPr="001C1C6C">
        <w:rPr>
          <w:rFonts w:ascii="Gill Sans MT" w:hAnsi="Gill Sans MT" w:cs="Calibri"/>
          <w:b w:val="0"/>
          <w:bCs w:val="0"/>
        </w:rPr>
        <w:t>uczeń nie przekroczył ustalonego limitu zgłaszania nieprzygotowania do zajęć i braków zadań;</w:t>
      </w:r>
    </w:p>
    <w:p w:rsidR="00EA1823" w:rsidRPr="001C1C6C" w:rsidRDefault="00EA1823" w:rsidP="00EA1823">
      <w:pPr>
        <w:pStyle w:val="Textbody"/>
        <w:numPr>
          <w:ilvl w:val="1"/>
          <w:numId w:val="44"/>
        </w:numPr>
        <w:suppressAutoHyphens/>
        <w:ind w:left="680" w:hanging="357"/>
        <w:rPr>
          <w:rFonts w:ascii="Gill Sans MT" w:hAnsi="Gill Sans MT" w:cs="Calibri"/>
          <w:b w:val="0"/>
          <w:bCs w:val="0"/>
          <w:color w:val="FF0000"/>
        </w:rPr>
      </w:pPr>
      <w:r w:rsidRPr="001C1C6C">
        <w:rPr>
          <w:rFonts w:ascii="Gill Sans MT" w:hAnsi="Gill Sans MT" w:cs="Calibri"/>
          <w:b w:val="0"/>
          <w:bCs w:val="0"/>
          <w:color w:val="FF0000"/>
        </w:rPr>
        <w:t>uczeń przystąpił do większości sprawdzianów, także przeprowadzonych na odległość;</w:t>
      </w:r>
    </w:p>
    <w:p w:rsidR="00EA1823" w:rsidRPr="001C1C6C" w:rsidRDefault="00EA1823" w:rsidP="00EA1823">
      <w:pPr>
        <w:pStyle w:val="Textbody"/>
        <w:numPr>
          <w:ilvl w:val="1"/>
          <w:numId w:val="44"/>
        </w:numPr>
        <w:suppressAutoHyphens/>
        <w:ind w:left="680" w:hanging="357"/>
        <w:rPr>
          <w:rFonts w:ascii="Gill Sans MT" w:hAnsi="Gill Sans MT" w:cs="Calibri"/>
          <w:b w:val="0"/>
          <w:bCs w:val="0"/>
        </w:rPr>
      </w:pPr>
      <w:r w:rsidRPr="001C1C6C">
        <w:rPr>
          <w:rFonts w:ascii="Gill Sans MT" w:hAnsi="Gill Sans MT" w:cs="Calibri"/>
          <w:b w:val="0"/>
          <w:bCs w:val="0"/>
        </w:rPr>
        <w:t>przynajmniej połowa uzyskanych przez ucznia ocen z odpowiedzi i sprawdzianów wiadomości jest równa lub wyższa od oceny, o którą uczeń się ubiega.</w:t>
      </w:r>
    </w:p>
    <w:p w:rsidR="00EA1823" w:rsidRPr="001C1C6C" w:rsidRDefault="00EA1823" w:rsidP="00EA1823">
      <w:pPr>
        <w:pStyle w:val="Textbody"/>
        <w:numPr>
          <w:ilvl w:val="0"/>
          <w:numId w:val="46"/>
        </w:numPr>
        <w:suppressAutoHyphens/>
        <w:ind w:left="426" w:hanging="357"/>
        <w:rPr>
          <w:rFonts w:ascii="Gill Sans MT" w:hAnsi="Gill Sans MT" w:cs="Calibri"/>
          <w:b w:val="0"/>
          <w:bCs w:val="0"/>
        </w:rPr>
      </w:pPr>
      <w:r w:rsidRPr="001C1C6C">
        <w:rPr>
          <w:rFonts w:ascii="Gill Sans MT" w:hAnsi="Gill Sans MT" w:cs="Calibri"/>
          <w:b w:val="0"/>
          <w:bCs w:val="0"/>
          <w:color w:val="FF0000"/>
        </w:rPr>
        <w:t xml:space="preserve">Wniosek na piśmie lub metodami stosowanymi na odległość </w:t>
      </w:r>
      <w:r w:rsidRPr="001C1C6C">
        <w:rPr>
          <w:rFonts w:ascii="Gill Sans MT" w:hAnsi="Gill Sans MT" w:cs="Calibri"/>
          <w:b w:val="0"/>
          <w:bCs w:val="0"/>
        </w:rPr>
        <w:t xml:space="preserve">składa się do Dyrektora w terminie do 2 dni roboczych od dnia powiadomienia o przewidywanej rocznej ocenie klasyfikacyjnej z danych zajęć edukacyjnych. Wniosek powinien zawierać uzasadnienie i wskazanie o otrzymanie jakiej oceny ubiega się uczeń.  </w:t>
      </w:r>
    </w:p>
    <w:p w:rsidR="00EA1823" w:rsidRPr="001C1C6C" w:rsidRDefault="00EA1823" w:rsidP="00EA1823">
      <w:pPr>
        <w:pStyle w:val="Textbody"/>
        <w:numPr>
          <w:ilvl w:val="0"/>
          <w:numId w:val="46"/>
        </w:numPr>
        <w:suppressAutoHyphens/>
        <w:ind w:left="426" w:hanging="357"/>
        <w:rPr>
          <w:rFonts w:ascii="Gill Sans MT" w:hAnsi="Gill Sans MT" w:cs="Calibri"/>
          <w:b w:val="0"/>
          <w:bCs w:val="0"/>
        </w:rPr>
      </w:pPr>
      <w:r w:rsidRPr="001C1C6C">
        <w:rPr>
          <w:rFonts w:ascii="Gill Sans MT" w:hAnsi="Gill Sans MT" w:cs="Calibri"/>
          <w:b w:val="0"/>
          <w:bCs w:val="0"/>
        </w:rPr>
        <w:t>Jeżeli wniosek spełnia warunki, o których mowa w ust. 2 Dyrektor przekazuje wniosek do rozpatrzenia nauczycieli danych zajęć edukacyjnych.</w:t>
      </w:r>
    </w:p>
    <w:p w:rsidR="00EA1823" w:rsidRPr="001C1C6C" w:rsidRDefault="00EA1823" w:rsidP="00EA1823">
      <w:pPr>
        <w:pStyle w:val="Textbody"/>
        <w:numPr>
          <w:ilvl w:val="0"/>
          <w:numId w:val="46"/>
        </w:numPr>
        <w:suppressAutoHyphens/>
        <w:ind w:left="426" w:hanging="357"/>
        <w:rPr>
          <w:rFonts w:ascii="Gill Sans MT" w:hAnsi="Gill Sans MT" w:cs="Calibri"/>
          <w:b w:val="0"/>
          <w:bCs w:val="0"/>
        </w:rPr>
      </w:pPr>
      <w:r w:rsidRPr="001C1C6C">
        <w:rPr>
          <w:rFonts w:ascii="Gill Sans MT" w:hAnsi="Gill Sans MT" w:cs="Calibri"/>
          <w:b w:val="0"/>
          <w:bCs w:val="0"/>
        </w:rPr>
        <w:t>Nauczyciel po analizie wniosku może postanowić o:</w:t>
      </w:r>
    </w:p>
    <w:p w:rsidR="00EA1823" w:rsidRPr="001C1C6C" w:rsidRDefault="00EA1823" w:rsidP="00EA1823">
      <w:pPr>
        <w:pStyle w:val="Textbody"/>
        <w:numPr>
          <w:ilvl w:val="1"/>
          <w:numId w:val="45"/>
        </w:numPr>
        <w:suppressAutoHyphens/>
        <w:ind w:left="680" w:hanging="357"/>
        <w:rPr>
          <w:rFonts w:ascii="Gill Sans MT" w:hAnsi="Gill Sans MT" w:cs="Calibri"/>
          <w:b w:val="0"/>
          <w:bCs w:val="0"/>
        </w:rPr>
      </w:pPr>
      <w:r w:rsidRPr="001C1C6C">
        <w:rPr>
          <w:rFonts w:ascii="Gill Sans MT" w:hAnsi="Gill Sans MT" w:cs="Calibri"/>
          <w:b w:val="0"/>
          <w:bCs w:val="0"/>
        </w:rPr>
        <w:t>uznaniu wniosku za zasadny i ustalić ocenę, o którą ubiega się uczeń;</w:t>
      </w:r>
    </w:p>
    <w:p w:rsidR="00EA1823" w:rsidRPr="001C1C6C" w:rsidRDefault="00EA1823" w:rsidP="00EA1823">
      <w:pPr>
        <w:pStyle w:val="Textbody"/>
        <w:numPr>
          <w:ilvl w:val="1"/>
          <w:numId w:val="45"/>
        </w:numPr>
        <w:suppressAutoHyphens/>
        <w:ind w:left="680" w:hanging="357"/>
        <w:rPr>
          <w:rFonts w:ascii="Gill Sans MT" w:hAnsi="Gill Sans MT" w:cs="Calibri"/>
          <w:b w:val="0"/>
          <w:bCs w:val="0"/>
        </w:rPr>
      </w:pPr>
      <w:r>
        <w:rPr>
          <w:rFonts w:ascii="Gill Sans MT" w:hAnsi="Gill Sans MT" w:cs="Calibri"/>
          <w:b w:val="0"/>
          <w:bCs w:val="0"/>
        </w:rPr>
        <w:t>podtrzymaniu przewidywanej rocznej oceny klasyfikacyjnej, uzasadniając</w:t>
      </w:r>
      <w:r w:rsidRPr="001C1C6C">
        <w:rPr>
          <w:rFonts w:ascii="Gill Sans MT" w:hAnsi="Gill Sans MT" w:cs="Calibri"/>
          <w:b w:val="0"/>
          <w:bCs w:val="0"/>
        </w:rPr>
        <w:t xml:space="preserve"> swoją decyzję;</w:t>
      </w:r>
    </w:p>
    <w:p w:rsidR="00EA1823" w:rsidRPr="001C1C6C" w:rsidRDefault="00EA1823" w:rsidP="00EA1823">
      <w:pPr>
        <w:pStyle w:val="Textbody"/>
        <w:numPr>
          <w:ilvl w:val="1"/>
          <w:numId w:val="45"/>
        </w:numPr>
        <w:suppressAutoHyphens/>
        <w:ind w:left="680" w:hanging="357"/>
        <w:rPr>
          <w:rFonts w:ascii="Gill Sans MT" w:hAnsi="Gill Sans MT" w:cs="Calibri"/>
          <w:b w:val="0"/>
          <w:bCs w:val="0"/>
          <w:color w:val="FF0000"/>
        </w:rPr>
      </w:pPr>
      <w:r w:rsidRPr="001C1C6C">
        <w:rPr>
          <w:rFonts w:ascii="Gill Sans MT" w:hAnsi="Gill Sans MT" w:cs="Calibri"/>
          <w:b w:val="0"/>
          <w:bCs w:val="0"/>
        </w:rPr>
        <w:t xml:space="preserve">sprawdzeniu wiedzy i umiejętności ucznia poprzez pracę pisemną lub odpowiedzi ustne lub ćwiczenia praktyczne, których zakres spełnia wymagania na wnioskowaną </w:t>
      </w:r>
      <w:r w:rsidRPr="001C1C6C">
        <w:rPr>
          <w:rFonts w:ascii="Gill Sans MT" w:hAnsi="Gill Sans MT" w:cs="Calibri"/>
          <w:b w:val="0"/>
          <w:bCs w:val="0"/>
        </w:rPr>
        <w:lastRenderedPageBreak/>
        <w:t>ocenę.</w:t>
      </w:r>
      <w:r>
        <w:rPr>
          <w:rFonts w:ascii="Gill Sans MT" w:hAnsi="Gill Sans MT" w:cs="Calibri"/>
          <w:b w:val="0"/>
          <w:bCs w:val="0"/>
        </w:rPr>
        <w:t xml:space="preserve"> </w:t>
      </w:r>
      <w:r w:rsidRPr="001C1C6C">
        <w:rPr>
          <w:rFonts w:ascii="Gill Sans MT" w:hAnsi="Gill Sans MT" w:cs="Calibri"/>
          <w:b w:val="0"/>
          <w:bCs w:val="0"/>
          <w:color w:val="FF0000"/>
        </w:rPr>
        <w:t>W przypadku kształcenia na odległość sprawdzenie wiedzy i umiejętności odbywa się tylko w formie pisemnej metodą stosowaną w szkole w kształceniu na odległość, a czas trwania sprawdzianu nie może przekroczyć 60 minut.</w:t>
      </w:r>
    </w:p>
    <w:p w:rsidR="00EA1823" w:rsidRPr="001C1C6C" w:rsidRDefault="00EA1823" w:rsidP="00EA1823">
      <w:pPr>
        <w:pStyle w:val="Textbody"/>
        <w:numPr>
          <w:ilvl w:val="0"/>
          <w:numId w:val="46"/>
        </w:numPr>
        <w:suppressAutoHyphens/>
        <w:ind w:left="426" w:hanging="357"/>
        <w:rPr>
          <w:rFonts w:ascii="Gill Sans MT" w:hAnsi="Gill Sans MT" w:cs="Calibri"/>
          <w:b w:val="0"/>
          <w:bCs w:val="0"/>
        </w:rPr>
      </w:pPr>
      <w:r w:rsidRPr="001C1C6C">
        <w:rPr>
          <w:rFonts w:ascii="Gill Sans MT" w:hAnsi="Gill Sans MT" w:cs="Calibri"/>
          <w:b w:val="0"/>
          <w:bCs w:val="0"/>
        </w:rPr>
        <w:t xml:space="preserve">O doborze zadań i ćwiczeń, o których mowa w ust. 5 </w:t>
      </w:r>
      <w:proofErr w:type="spellStart"/>
      <w:r w:rsidRPr="001C1C6C">
        <w:rPr>
          <w:rFonts w:ascii="Gill Sans MT" w:hAnsi="Gill Sans MT" w:cs="Calibri"/>
          <w:b w:val="0"/>
          <w:bCs w:val="0"/>
        </w:rPr>
        <w:t>pkt</w:t>
      </w:r>
      <w:proofErr w:type="spellEnd"/>
      <w:r w:rsidRPr="001C1C6C">
        <w:rPr>
          <w:rFonts w:ascii="Gill Sans MT" w:hAnsi="Gill Sans MT" w:cs="Calibri"/>
          <w:b w:val="0"/>
          <w:bCs w:val="0"/>
        </w:rPr>
        <w:t xml:space="preserve"> 3 decyduje nauczyciel stosownie do wymagań edukacyjnych, o których mowa w § 34 ust. 7 </w:t>
      </w:r>
      <w:proofErr w:type="spellStart"/>
      <w:r w:rsidRPr="001C1C6C">
        <w:rPr>
          <w:rFonts w:ascii="Gill Sans MT" w:hAnsi="Gill Sans MT" w:cs="Calibri"/>
          <w:b w:val="0"/>
          <w:bCs w:val="0"/>
        </w:rPr>
        <w:t>pkt</w:t>
      </w:r>
      <w:proofErr w:type="spellEnd"/>
      <w:r w:rsidRPr="001C1C6C">
        <w:rPr>
          <w:rFonts w:ascii="Gill Sans MT" w:hAnsi="Gill Sans MT" w:cs="Calibri"/>
          <w:b w:val="0"/>
          <w:bCs w:val="0"/>
        </w:rPr>
        <w:t xml:space="preserve"> 1.</w:t>
      </w:r>
    </w:p>
    <w:p w:rsidR="00EA1823" w:rsidRPr="001C1C6C" w:rsidRDefault="00EA1823" w:rsidP="00EA1823">
      <w:pPr>
        <w:pStyle w:val="Textbody"/>
        <w:numPr>
          <w:ilvl w:val="0"/>
          <w:numId w:val="46"/>
        </w:numPr>
        <w:suppressAutoHyphens/>
        <w:ind w:left="426" w:hanging="357"/>
        <w:rPr>
          <w:rFonts w:ascii="Gill Sans MT" w:hAnsi="Gill Sans MT"/>
        </w:rPr>
      </w:pPr>
      <w:r w:rsidRPr="001C1C6C">
        <w:rPr>
          <w:rFonts w:ascii="Gill Sans MT" w:hAnsi="Gill Sans MT" w:cs="Calibri"/>
          <w:b w:val="0"/>
          <w:bCs w:val="0"/>
        </w:rPr>
        <w:t>Przeprowadzenie sprawdzenia wiedzy i umiejętności ucznia może odbyć się w dniu złożenia wniosku, ale nie później niż dzień przed rocznym zebraniem klasyfikacyjnych Rady Pedagogicznej.</w:t>
      </w:r>
    </w:p>
    <w:p w:rsidR="00EA1823" w:rsidRPr="001C1C6C" w:rsidRDefault="00EA1823" w:rsidP="00EA1823">
      <w:pPr>
        <w:pStyle w:val="Textbody"/>
        <w:numPr>
          <w:ilvl w:val="0"/>
          <w:numId w:val="46"/>
        </w:numPr>
        <w:suppressAutoHyphens/>
        <w:ind w:left="426" w:hanging="357"/>
        <w:rPr>
          <w:rFonts w:ascii="Gill Sans MT" w:hAnsi="Gill Sans MT" w:cs="Calibri"/>
          <w:b w:val="0"/>
          <w:bCs w:val="0"/>
        </w:rPr>
      </w:pPr>
      <w:r w:rsidRPr="001C1C6C">
        <w:rPr>
          <w:rFonts w:ascii="Gill Sans MT" w:hAnsi="Gill Sans MT" w:cs="Calibri"/>
          <w:b w:val="0"/>
          <w:bCs w:val="0"/>
        </w:rPr>
        <w:t>W wyniku sprawdzenia wiedzy i umiejętności uczeń może otrzymać wnioskowaną ocenę lub zachować ocenę przewidywaną. W wyniku przeprowadzonego sprawdzianu ocena nie może być obniżona. Ocena ustalona przez nauczyciela jest ostateczna, z zastrzeżeniem § 48 i § 49 .</w:t>
      </w:r>
    </w:p>
    <w:p w:rsidR="00EA1823" w:rsidRPr="001C1C6C" w:rsidRDefault="00EA1823" w:rsidP="00EA1823">
      <w:pPr>
        <w:pStyle w:val="Textbody"/>
        <w:numPr>
          <w:ilvl w:val="0"/>
          <w:numId w:val="46"/>
        </w:numPr>
        <w:suppressAutoHyphens/>
        <w:ind w:left="426" w:hanging="357"/>
        <w:rPr>
          <w:rFonts w:ascii="Gill Sans MT" w:hAnsi="Gill Sans MT" w:cs="Calibri"/>
          <w:b w:val="0"/>
          <w:bCs w:val="0"/>
        </w:rPr>
      </w:pPr>
      <w:r w:rsidRPr="001C1C6C">
        <w:rPr>
          <w:rFonts w:ascii="Gill Sans MT" w:hAnsi="Gill Sans MT" w:cs="Calibri"/>
          <w:b w:val="0"/>
          <w:bCs w:val="0"/>
        </w:rPr>
        <w:t xml:space="preserve">Z przeprowadzonego sprawdzenia wiedzy i umiejętności, o którym mowa w ust. 5 </w:t>
      </w:r>
      <w:proofErr w:type="spellStart"/>
      <w:r w:rsidRPr="001C1C6C">
        <w:rPr>
          <w:rFonts w:ascii="Gill Sans MT" w:hAnsi="Gill Sans MT" w:cs="Calibri"/>
          <w:b w:val="0"/>
          <w:bCs w:val="0"/>
        </w:rPr>
        <w:t>pkt</w:t>
      </w:r>
      <w:proofErr w:type="spellEnd"/>
      <w:r w:rsidRPr="001C1C6C">
        <w:rPr>
          <w:rFonts w:ascii="Gill Sans MT" w:hAnsi="Gill Sans MT" w:cs="Calibri"/>
          <w:b w:val="0"/>
          <w:bCs w:val="0"/>
        </w:rPr>
        <w:t xml:space="preserve"> 3 nauczyciel sporządza protokół, w którym odnotowuje ocenę i zwięzłą informację o udzielonych odpowiedziach a także poprawioną i ocenioną pracę pisemną.  </w:t>
      </w:r>
    </w:p>
    <w:p w:rsidR="00515379" w:rsidRDefault="00515379" w:rsidP="00515379">
      <w:pPr>
        <w:spacing w:line="360" w:lineRule="auto"/>
        <w:rPr>
          <w:rFonts w:ascii="Calibri" w:hAnsi="Calibri" w:cs="Calibri"/>
          <w:b/>
          <w:bCs/>
          <w:color w:val="D60B57"/>
          <w:sz w:val="40"/>
          <w:szCs w:val="40"/>
        </w:rPr>
      </w:pPr>
    </w:p>
    <w:p w:rsidR="00515379" w:rsidRDefault="00515379" w:rsidP="002F35E5">
      <w:pPr>
        <w:spacing w:line="240" w:lineRule="auto"/>
        <w:rPr>
          <w:rFonts w:ascii="Calibri" w:hAnsi="Calibri" w:cs="Calibri"/>
          <w:b/>
          <w:bCs/>
          <w:color w:val="D60B57"/>
          <w:sz w:val="40"/>
          <w:szCs w:val="40"/>
        </w:rPr>
        <w:sectPr w:rsidR="00515379" w:rsidSect="00515379">
          <w:headerReference w:type="default" r:id="rId8"/>
          <w:footerReference w:type="default" r:id="rId9"/>
          <w:pgSz w:w="11906" w:h="16838"/>
          <w:pgMar w:top="1134" w:right="1418" w:bottom="1134" w:left="1701" w:header="0" w:footer="0" w:gutter="0"/>
          <w:cols w:space="708"/>
          <w:docGrid w:linePitch="360"/>
        </w:sectPr>
      </w:pPr>
    </w:p>
    <w:p w:rsidR="00515379" w:rsidRPr="005229E9" w:rsidRDefault="00515379" w:rsidP="00515379">
      <w:pPr>
        <w:pStyle w:val="NormalnyWeb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229E9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Wymagania edukacyjne na poszczególne oceny, przedmiotowe zasady oceniania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</w:p>
    <w:tbl>
      <w:tblPr>
        <w:tblW w:w="0" w:type="auto"/>
        <w:tblInd w:w="-8" w:type="dxa"/>
        <w:tblBorders>
          <w:top w:val="single" w:sz="6" w:space="0" w:color="D60B57"/>
          <w:left w:val="single" w:sz="6" w:space="0" w:color="D60B57"/>
          <w:bottom w:val="single" w:sz="6" w:space="0" w:color="D60B57"/>
          <w:right w:val="single" w:sz="6" w:space="0" w:color="D60B57"/>
          <w:insideH w:val="single" w:sz="6" w:space="0" w:color="D60B57"/>
          <w:insideV w:val="single" w:sz="6" w:space="0" w:color="D60B57"/>
        </w:tblBorders>
        <w:shd w:val="clear" w:color="auto" w:fill="D60B57"/>
        <w:tblLayout w:type="fixed"/>
        <w:tblCellMar>
          <w:left w:w="0" w:type="dxa"/>
          <w:right w:w="0" w:type="dxa"/>
        </w:tblCellMar>
        <w:tblLook w:val="0000"/>
      </w:tblPr>
      <w:tblGrid>
        <w:gridCol w:w="516"/>
        <w:gridCol w:w="2590"/>
        <w:gridCol w:w="2270"/>
        <w:gridCol w:w="2116"/>
        <w:gridCol w:w="142"/>
        <w:gridCol w:w="191"/>
        <w:gridCol w:w="2017"/>
        <w:gridCol w:w="2017"/>
        <w:gridCol w:w="2017"/>
      </w:tblGrid>
      <w:tr w:rsidR="002F35E5" w:rsidRPr="007A3553" w:rsidTr="00746208">
        <w:trPr>
          <w:trHeight w:val="168"/>
          <w:tblHeader/>
        </w:trPr>
        <w:tc>
          <w:tcPr>
            <w:tcW w:w="516" w:type="dxa"/>
            <w:vMerge w:val="restart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F35E5" w:rsidRPr="007A3553" w:rsidRDefault="002F35E5" w:rsidP="00746208">
            <w:pPr>
              <w:pStyle w:val="Tabelagwk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 xml:space="preserve">Nr </w:t>
            </w:r>
          </w:p>
        </w:tc>
        <w:tc>
          <w:tcPr>
            <w:tcW w:w="2590" w:type="dxa"/>
            <w:vMerge w:val="restart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F35E5" w:rsidRPr="007A3553" w:rsidRDefault="002F35E5" w:rsidP="00746208">
            <w:pPr>
              <w:pStyle w:val="Tabelagwk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 xml:space="preserve">Temat </w:t>
            </w:r>
          </w:p>
        </w:tc>
        <w:tc>
          <w:tcPr>
            <w:tcW w:w="10770" w:type="dxa"/>
            <w:gridSpan w:val="7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F35E5" w:rsidRPr="007A3553" w:rsidRDefault="002F35E5" w:rsidP="00746208">
            <w:pPr>
              <w:pStyle w:val="Tabelagwka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Wymagania</w:t>
            </w:r>
          </w:p>
        </w:tc>
      </w:tr>
      <w:tr w:rsidR="002F35E5" w:rsidRPr="007A3553" w:rsidTr="00746208">
        <w:trPr>
          <w:trHeight w:val="20"/>
          <w:tblHeader/>
        </w:trPr>
        <w:tc>
          <w:tcPr>
            <w:tcW w:w="516" w:type="dxa"/>
            <w:vMerge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F35E5" w:rsidRPr="007A3553" w:rsidRDefault="002F35E5" w:rsidP="00746208">
            <w:pPr>
              <w:pStyle w:val="Tabelagwka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590" w:type="dxa"/>
            <w:vMerge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F35E5" w:rsidRPr="007A3553" w:rsidRDefault="002F35E5" w:rsidP="00746208">
            <w:pPr>
              <w:pStyle w:val="Tabelagwka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2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F35E5" w:rsidRPr="007A3553" w:rsidRDefault="002F35E5" w:rsidP="00746208">
            <w:pPr>
              <w:pStyle w:val="Tabelagwka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ocena dopuszczająca</w:t>
            </w:r>
          </w:p>
        </w:tc>
        <w:tc>
          <w:tcPr>
            <w:tcW w:w="2449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F35E5" w:rsidRPr="007A3553" w:rsidRDefault="002F35E5" w:rsidP="00746208">
            <w:pPr>
              <w:pStyle w:val="Tabelagwka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ocena dostateczna</w:t>
            </w:r>
          </w:p>
        </w:tc>
        <w:tc>
          <w:tcPr>
            <w:tcW w:w="201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F35E5" w:rsidRPr="007A3553" w:rsidRDefault="002F35E5" w:rsidP="00746208">
            <w:pPr>
              <w:pStyle w:val="Tabelagwka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ocena dobra</w:t>
            </w:r>
          </w:p>
        </w:tc>
        <w:tc>
          <w:tcPr>
            <w:tcW w:w="201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vAlign w:val="center"/>
          </w:tcPr>
          <w:p w:rsidR="002F35E5" w:rsidRPr="007A3553" w:rsidRDefault="002F35E5" w:rsidP="00746208">
            <w:pPr>
              <w:pStyle w:val="Tabelagwka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ocena bardzo dobra</w:t>
            </w:r>
          </w:p>
        </w:tc>
        <w:tc>
          <w:tcPr>
            <w:tcW w:w="201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vAlign w:val="center"/>
          </w:tcPr>
          <w:p w:rsidR="002F35E5" w:rsidRPr="007A3553" w:rsidRDefault="002F35E5" w:rsidP="00746208">
            <w:pPr>
              <w:pStyle w:val="Tabelagwka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ocena celująca</w:t>
            </w:r>
          </w:p>
        </w:tc>
      </w:tr>
      <w:tr w:rsidR="002F35E5" w:rsidRPr="007A3553" w:rsidTr="00746208">
        <w:trPr>
          <w:trHeight w:val="107"/>
          <w:tblHeader/>
        </w:trPr>
        <w:tc>
          <w:tcPr>
            <w:tcW w:w="516" w:type="dxa"/>
            <w:vMerge/>
            <w:tcBorders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F35E5" w:rsidRPr="007A3553" w:rsidRDefault="002F35E5" w:rsidP="00746208">
            <w:pPr>
              <w:pStyle w:val="Tabelagwka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590" w:type="dxa"/>
            <w:vMerge/>
            <w:tcBorders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F35E5" w:rsidRPr="007A3553" w:rsidRDefault="002F35E5" w:rsidP="00746208">
            <w:pPr>
              <w:pStyle w:val="Tabelagwka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0770" w:type="dxa"/>
            <w:gridSpan w:val="7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F35E5" w:rsidRPr="007A3553" w:rsidRDefault="002F35E5" w:rsidP="00746208">
            <w:pPr>
              <w:pStyle w:val="Tabelagwka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Uczeń:</w:t>
            </w:r>
          </w:p>
        </w:tc>
      </w:tr>
      <w:tr w:rsidR="002F35E5" w:rsidRPr="007A3553" w:rsidTr="00746208">
        <w:trPr>
          <w:trHeight w:val="61"/>
        </w:trPr>
        <w:tc>
          <w:tcPr>
            <w:tcW w:w="516" w:type="dxa"/>
            <w:tcBorders>
              <w:top w:val="single" w:sz="6" w:space="0" w:color="FFFFFF" w:themeColor="background1"/>
            </w:tcBorders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1</w:t>
            </w:r>
          </w:p>
        </w:tc>
        <w:tc>
          <w:tcPr>
            <w:tcW w:w="2590" w:type="dxa"/>
            <w:tcBorders>
              <w:top w:val="single" w:sz="6" w:space="0" w:color="FFFFFF" w:themeColor="background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</w:rPr>
              <w:t>O czym będziemy się uczyć na lekcjach EDB – zasady bezpieczeństwa. Nasz klasowy kontrakt</w:t>
            </w:r>
          </w:p>
        </w:tc>
        <w:tc>
          <w:tcPr>
            <w:tcW w:w="2270" w:type="dxa"/>
            <w:tcBorders>
              <w:top w:val="single" w:sz="6" w:space="0" w:color="FFFFFF" w:themeColor="background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825F87" w:rsidRDefault="002F35E5" w:rsidP="00746208">
            <w:pPr>
              <w:pStyle w:val="TabelatekstCENTERTabela"/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258" w:type="dxa"/>
            <w:gridSpan w:val="2"/>
            <w:tcBorders>
              <w:top w:val="single" w:sz="6" w:space="0" w:color="FFFFFF" w:themeColor="background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825F87" w:rsidRDefault="002F35E5" w:rsidP="00746208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825F87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208" w:type="dxa"/>
            <w:gridSpan w:val="2"/>
            <w:tcBorders>
              <w:top w:val="single" w:sz="6" w:space="0" w:color="FFFFFF" w:themeColor="background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825F87" w:rsidRDefault="002F35E5" w:rsidP="00746208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25F87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2017" w:type="dxa"/>
            <w:tcBorders>
              <w:top w:val="single" w:sz="6" w:space="0" w:color="FFFFFF" w:themeColor="background1"/>
            </w:tcBorders>
          </w:tcPr>
          <w:p w:rsidR="002F35E5" w:rsidRPr="00825F87" w:rsidRDefault="002F35E5" w:rsidP="00746208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25F87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2017" w:type="dxa"/>
            <w:tcBorders>
              <w:top w:val="single" w:sz="6" w:space="0" w:color="FFFFFF" w:themeColor="background1"/>
            </w:tcBorders>
          </w:tcPr>
          <w:p w:rsidR="002F35E5" w:rsidRPr="00825F87" w:rsidRDefault="002F35E5" w:rsidP="00746208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25F87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</w:tr>
      <w:tr w:rsidR="002F35E5" w:rsidRPr="007A3553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2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Istota udzielania pierwszej pomocy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915AB4" w:rsidRDefault="002F35E5" w:rsidP="002F35E5">
            <w:pPr>
              <w:pStyle w:val="Akapitzlist3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825F87">
              <w:rPr>
                <w:rFonts w:asciiTheme="minorHAnsi" w:hAnsiTheme="minorHAnsi" w:cstheme="minorHAnsi"/>
                <w:sz w:val="18"/>
                <w:szCs w:val="18"/>
              </w:rPr>
              <w:t>wyjaśnia zasady zachowania się ratujących (świadków zdarzenia)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 </w:t>
            </w:r>
            <w:r w:rsidRPr="00825F87">
              <w:rPr>
                <w:rFonts w:asciiTheme="minorHAnsi" w:hAnsiTheme="minorHAnsi" w:cstheme="minorHAnsi"/>
                <w:sz w:val="18"/>
                <w:szCs w:val="18"/>
              </w:rPr>
              <w:t>miejscu wypadku</w:t>
            </w:r>
          </w:p>
          <w:p w:rsidR="002F35E5" w:rsidRPr="00825F87" w:rsidRDefault="002F35E5" w:rsidP="00746208">
            <w:pPr>
              <w:pStyle w:val="TabelatekstCENTERTabela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5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Default="002F35E5" w:rsidP="002F35E5">
            <w:pPr>
              <w:pStyle w:val="Akapitzlist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915AB4">
              <w:rPr>
                <w:rFonts w:cstheme="minorHAnsi"/>
                <w:sz w:val="18"/>
                <w:szCs w:val="18"/>
              </w:rPr>
              <w:t>uzasadnia znaczenie udzielania pierwszej pomocy</w:t>
            </w:r>
          </w:p>
          <w:p w:rsidR="002F35E5" w:rsidRPr="00915AB4" w:rsidRDefault="002F35E5" w:rsidP="002F35E5">
            <w:pPr>
              <w:pStyle w:val="Akapitzlist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915AB4">
              <w:rPr>
                <w:rFonts w:cstheme="minorHAnsi"/>
                <w:sz w:val="18"/>
                <w:szCs w:val="18"/>
              </w:rPr>
              <w:t>omawia zasady zabezpieczenia miejsca wypadku</w:t>
            </w:r>
          </w:p>
          <w:p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0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825F87" w:rsidRDefault="002F35E5" w:rsidP="002F35E5">
            <w:pPr>
              <w:pStyle w:val="TabelatekstBEZWCIECIATabela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 xml:space="preserve">omawia metody </w:t>
            </w:r>
            <w:r w:rsidRPr="00825F87">
              <w:rPr>
                <w:rFonts w:asciiTheme="minorHAnsi" w:hAnsiTheme="minorHAnsi" w:cstheme="minorHAnsi"/>
              </w:rPr>
              <w:t>zapewnienia bezpieczeństwa własnego, osoby poszkodowanej</w:t>
            </w:r>
            <w:r>
              <w:rPr>
                <w:rFonts w:asciiTheme="minorHAnsi" w:hAnsiTheme="minorHAnsi" w:cstheme="minorHAnsi"/>
              </w:rPr>
              <w:t xml:space="preserve"> i </w:t>
            </w:r>
            <w:r w:rsidRPr="00825F87">
              <w:rPr>
                <w:rFonts w:asciiTheme="minorHAnsi" w:hAnsiTheme="minorHAnsi" w:cstheme="minorHAnsi"/>
              </w:rPr>
              <w:t>otoczenia</w:t>
            </w:r>
            <w:r>
              <w:rPr>
                <w:rFonts w:asciiTheme="minorHAnsi" w:hAnsiTheme="minorHAnsi" w:cstheme="minorHAnsi"/>
              </w:rPr>
              <w:t xml:space="preserve"> w </w:t>
            </w:r>
            <w:r w:rsidRPr="00825F87">
              <w:rPr>
                <w:rFonts w:asciiTheme="minorHAnsi" w:hAnsiTheme="minorHAnsi" w:cstheme="minorHAnsi"/>
              </w:rPr>
              <w:t>sytuacjach symulowanych podczas zajęć</w:t>
            </w:r>
          </w:p>
        </w:tc>
        <w:tc>
          <w:tcPr>
            <w:tcW w:w="2017" w:type="dxa"/>
          </w:tcPr>
          <w:p w:rsidR="002F35E5" w:rsidRPr="00915AB4" w:rsidRDefault="002F35E5" w:rsidP="002F35E5">
            <w:pPr>
              <w:pStyle w:val="Akapitzlist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915AB4">
              <w:rPr>
                <w:rFonts w:cstheme="minorHAnsi"/>
                <w:sz w:val="18"/>
                <w:szCs w:val="18"/>
              </w:rPr>
              <w:t>wyjaśnia znaczenie podejmowania działań</w:t>
            </w:r>
            <w:r>
              <w:rPr>
                <w:rFonts w:cstheme="minorHAnsi"/>
                <w:sz w:val="18"/>
                <w:szCs w:val="18"/>
              </w:rPr>
              <w:t xml:space="preserve"> z </w:t>
            </w:r>
            <w:r w:rsidRPr="00915AB4">
              <w:rPr>
                <w:rFonts w:cstheme="minorHAnsi"/>
                <w:sz w:val="18"/>
                <w:szCs w:val="18"/>
              </w:rPr>
              <w:t>zakresu udzielania pierwszej pomocy przez świadka zdarzenia</w:t>
            </w:r>
          </w:p>
          <w:p w:rsidR="002F35E5" w:rsidRPr="00915AB4" w:rsidRDefault="002F35E5" w:rsidP="002F35E5">
            <w:pPr>
              <w:pStyle w:val="Akapitzlist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915AB4">
              <w:rPr>
                <w:rFonts w:cstheme="minorHAnsi"/>
                <w:sz w:val="18"/>
                <w:szCs w:val="18"/>
              </w:rPr>
              <w:t>podaje przykłady zagrożeń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915AB4">
              <w:rPr>
                <w:rFonts w:cstheme="minorHAnsi"/>
                <w:sz w:val="18"/>
                <w:szCs w:val="18"/>
              </w:rPr>
              <w:t>środowisku domowym, ulicznym, wodnym,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915AB4">
              <w:rPr>
                <w:rFonts w:cstheme="minorHAnsi"/>
                <w:sz w:val="18"/>
                <w:szCs w:val="18"/>
              </w:rPr>
              <w:t>przestrzeniach podziemnych,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915AB4">
              <w:rPr>
                <w:rFonts w:cstheme="minorHAnsi"/>
                <w:sz w:val="18"/>
                <w:szCs w:val="18"/>
              </w:rPr>
              <w:t>lasach</w:t>
            </w:r>
          </w:p>
        </w:tc>
        <w:tc>
          <w:tcPr>
            <w:tcW w:w="2017" w:type="dxa"/>
          </w:tcPr>
          <w:p w:rsidR="002F35E5" w:rsidRDefault="002F35E5" w:rsidP="002F35E5">
            <w:pPr>
              <w:pStyle w:val="Akapitzlist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915AB4">
              <w:rPr>
                <w:rFonts w:cstheme="minorHAnsi"/>
                <w:sz w:val="18"/>
                <w:szCs w:val="18"/>
              </w:rPr>
              <w:t>przedstawia rolę świadka zdarzenia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915AB4">
              <w:rPr>
                <w:rFonts w:cstheme="minorHAnsi"/>
                <w:sz w:val="18"/>
                <w:szCs w:val="18"/>
              </w:rPr>
              <w:t>pierwszej pomocy</w:t>
            </w:r>
          </w:p>
          <w:p w:rsidR="002F35E5" w:rsidRPr="00915AB4" w:rsidRDefault="002F35E5" w:rsidP="002F35E5">
            <w:pPr>
              <w:pStyle w:val="Akapitzlist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915AB4">
              <w:rPr>
                <w:rFonts w:cstheme="minorHAnsi"/>
                <w:sz w:val="18"/>
                <w:szCs w:val="18"/>
              </w:rPr>
              <w:t>ocenia zachowanie się świadków zdarzenia (ratujących) na miejscu wypadku</w:t>
            </w:r>
          </w:p>
          <w:p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F35E5" w:rsidRPr="007A3553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3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Łańcuch ratunkowy – nie masz prawa go zerwać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Default="002F35E5" w:rsidP="002F35E5">
            <w:pPr>
              <w:pStyle w:val="Akapitzlist"/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E968CA">
              <w:rPr>
                <w:rFonts w:cstheme="minorHAnsi"/>
                <w:sz w:val="18"/>
                <w:szCs w:val="18"/>
              </w:rPr>
              <w:t>rozpoznaje osobę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E968CA">
              <w:rPr>
                <w:rFonts w:cstheme="minorHAnsi"/>
                <w:sz w:val="18"/>
                <w:szCs w:val="18"/>
              </w:rPr>
              <w:t>stanie zagrożenia życia</w:t>
            </w:r>
          </w:p>
          <w:p w:rsidR="002F35E5" w:rsidRDefault="002F35E5" w:rsidP="002F35E5">
            <w:pPr>
              <w:pStyle w:val="Akapitzlist"/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E968CA">
              <w:rPr>
                <w:rFonts w:cstheme="minorHAnsi"/>
                <w:sz w:val="18"/>
                <w:szCs w:val="18"/>
              </w:rPr>
              <w:t>unika narażania własnego zdrowia na niebezpieczeństwo</w:t>
            </w:r>
          </w:p>
          <w:p w:rsidR="002F35E5" w:rsidRDefault="002F35E5" w:rsidP="002F35E5">
            <w:pPr>
              <w:pStyle w:val="Akapitzlist"/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E968CA">
              <w:rPr>
                <w:rFonts w:cstheme="minorHAnsi"/>
                <w:sz w:val="18"/>
                <w:szCs w:val="18"/>
              </w:rPr>
              <w:t xml:space="preserve">ocenia własne możliwości </w:t>
            </w:r>
          </w:p>
          <w:p w:rsidR="002F35E5" w:rsidRPr="00E968CA" w:rsidRDefault="002F35E5" w:rsidP="002F35E5">
            <w:pPr>
              <w:pStyle w:val="Akapitzlist"/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E968CA">
              <w:rPr>
                <w:rFonts w:cstheme="minorHAnsi"/>
                <w:sz w:val="18"/>
                <w:szCs w:val="18"/>
              </w:rPr>
              <w:t xml:space="preserve">wzywa odpowiednią </w:t>
            </w:r>
            <w:r w:rsidRPr="00E968CA">
              <w:rPr>
                <w:rFonts w:cstheme="minorHAnsi"/>
                <w:sz w:val="18"/>
                <w:szCs w:val="18"/>
              </w:rPr>
              <w:lastRenderedPageBreak/>
              <w:t>pomoc</w:t>
            </w:r>
          </w:p>
          <w:p w:rsidR="002F35E5" w:rsidRPr="00825F87" w:rsidRDefault="002F35E5" w:rsidP="00746208">
            <w:pPr>
              <w:pStyle w:val="TabelatekstCENTERTabela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5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Default="002F35E5" w:rsidP="002F35E5">
            <w:pPr>
              <w:pStyle w:val="Akapitzlist"/>
              <w:numPr>
                <w:ilvl w:val="0"/>
                <w:numId w:val="7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E968CA">
              <w:rPr>
                <w:rFonts w:cstheme="minorHAnsi"/>
                <w:sz w:val="18"/>
                <w:szCs w:val="18"/>
              </w:rPr>
              <w:lastRenderedPageBreak/>
              <w:t>omawia zasady postępowania bezpiecznego dla ratownika</w:t>
            </w:r>
          </w:p>
          <w:p w:rsidR="002F35E5" w:rsidRPr="00E968CA" w:rsidRDefault="002F35E5" w:rsidP="002F35E5">
            <w:pPr>
              <w:pStyle w:val="Akapitzlist"/>
              <w:numPr>
                <w:ilvl w:val="0"/>
                <w:numId w:val="7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E968CA">
              <w:rPr>
                <w:rFonts w:cstheme="minorHAnsi"/>
                <w:sz w:val="18"/>
                <w:szCs w:val="18"/>
              </w:rPr>
              <w:t>wyjaśnia zasady bezpiecz</w:t>
            </w:r>
            <w:r w:rsidRPr="00E968CA">
              <w:rPr>
                <w:rFonts w:cstheme="minorHAnsi"/>
                <w:sz w:val="18"/>
                <w:szCs w:val="18"/>
              </w:rPr>
              <w:softHyphen/>
              <w:t>nego postępowania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E968CA">
              <w:rPr>
                <w:rFonts w:cstheme="minorHAnsi"/>
                <w:sz w:val="18"/>
                <w:szCs w:val="18"/>
              </w:rPr>
              <w:t>rejonie wypadku</w:t>
            </w:r>
          </w:p>
          <w:p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0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Default="002F35E5" w:rsidP="002F35E5">
            <w:pPr>
              <w:pStyle w:val="Akapitzlist"/>
              <w:numPr>
                <w:ilvl w:val="0"/>
                <w:numId w:val="7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E968CA">
              <w:rPr>
                <w:rFonts w:cstheme="minorHAnsi"/>
                <w:sz w:val="18"/>
                <w:szCs w:val="18"/>
              </w:rPr>
              <w:t>rozpoznaje stopień zagrożenia osoby poszkodowanej</w:t>
            </w:r>
          </w:p>
          <w:p w:rsidR="002F35E5" w:rsidRDefault="002F35E5" w:rsidP="002F35E5">
            <w:pPr>
              <w:pStyle w:val="Akapitzlist"/>
              <w:numPr>
                <w:ilvl w:val="0"/>
                <w:numId w:val="7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E968CA">
              <w:rPr>
                <w:rFonts w:cstheme="minorHAnsi"/>
                <w:sz w:val="18"/>
                <w:szCs w:val="18"/>
              </w:rPr>
              <w:t>podaje przykład aplikacji na telefon komórkowy wspierającej udzielanie pierwszej pomocy</w:t>
            </w:r>
          </w:p>
          <w:p w:rsidR="002F35E5" w:rsidRPr="00E968CA" w:rsidRDefault="002F35E5" w:rsidP="002F35E5">
            <w:pPr>
              <w:pStyle w:val="Akapitzlist"/>
              <w:numPr>
                <w:ilvl w:val="0"/>
                <w:numId w:val="7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E968CA">
              <w:rPr>
                <w:rFonts w:cstheme="minorHAnsi"/>
                <w:sz w:val="18"/>
                <w:szCs w:val="18"/>
              </w:rPr>
              <w:lastRenderedPageBreak/>
              <w:t>wskazuje sposoby zabezpieczenia się przed zakażeniem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E968CA">
              <w:rPr>
                <w:rFonts w:cstheme="minorHAnsi"/>
                <w:sz w:val="18"/>
                <w:szCs w:val="18"/>
              </w:rPr>
              <w:t>kontakcie</w:t>
            </w:r>
            <w:r>
              <w:rPr>
                <w:rFonts w:cstheme="minorHAnsi"/>
                <w:sz w:val="18"/>
                <w:szCs w:val="18"/>
              </w:rPr>
              <w:t xml:space="preserve"> z </w:t>
            </w:r>
            <w:r w:rsidRPr="00E968CA">
              <w:rPr>
                <w:rFonts w:cstheme="minorHAnsi"/>
                <w:sz w:val="18"/>
                <w:szCs w:val="18"/>
              </w:rPr>
              <w:t>krwią</w:t>
            </w:r>
            <w:r>
              <w:rPr>
                <w:rFonts w:cstheme="minorHAnsi"/>
                <w:sz w:val="18"/>
                <w:szCs w:val="18"/>
              </w:rPr>
              <w:t xml:space="preserve"> i </w:t>
            </w:r>
            <w:r w:rsidRPr="00E968CA">
              <w:rPr>
                <w:rFonts w:cstheme="minorHAnsi"/>
                <w:sz w:val="18"/>
                <w:szCs w:val="18"/>
              </w:rPr>
              <w:t>płynami ustrojowymi, stosowania uniwersalnych środków ochrony osobistej</w:t>
            </w:r>
          </w:p>
          <w:p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17" w:type="dxa"/>
          </w:tcPr>
          <w:p w:rsidR="002F35E5" w:rsidRDefault="002F35E5" w:rsidP="002F35E5">
            <w:pPr>
              <w:pStyle w:val="Akapitzlist3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825F8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wyjaśnia pojęcie „stan zagrożenia życia”</w:t>
            </w:r>
          </w:p>
          <w:p w:rsidR="002F35E5" w:rsidRPr="00E968CA" w:rsidRDefault="002F35E5" w:rsidP="002F35E5">
            <w:pPr>
              <w:pStyle w:val="Akapitzlist3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E968CA">
              <w:rPr>
                <w:rFonts w:asciiTheme="minorHAnsi" w:hAnsiTheme="minorHAnsi" w:cstheme="minorHAnsi"/>
                <w:sz w:val="18"/>
                <w:szCs w:val="18"/>
              </w:rPr>
              <w:t>rozpoznaje potencjalne źródła zagrożeń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 </w:t>
            </w:r>
            <w:r w:rsidRPr="00E968CA">
              <w:rPr>
                <w:rFonts w:asciiTheme="minorHAnsi" w:hAnsiTheme="minorHAnsi" w:cstheme="minorHAnsi"/>
                <w:sz w:val="18"/>
                <w:szCs w:val="18"/>
              </w:rPr>
              <w:t>kontakcie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 </w:t>
            </w:r>
            <w:r w:rsidRPr="00E968CA">
              <w:rPr>
                <w:rFonts w:asciiTheme="minorHAnsi" w:hAnsiTheme="minorHAnsi" w:cstheme="minorHAnsi"/>
                <w:sz w:val="18"/>
                <w:szCs w:val="18"/>
              </w:rPr>
              <w:t>poszkodowanym</w:t>
            </w:r>
          </w:p>
          <w:p w:rsidR="002F35E5" w:rsidRPr="00825F87" w:rsidRDefault="002F35E5" w:rsidP="00746208">
            <w:pPr>
              <w:spacing w:after="0" w:line="240" w:lineRule="auto"/>
              <w:ind w:left="110"/>
              <w:rPr>
                <w:rFonts w:cstheme="minorHAnsi"/>
                <w:sz w:val="18"/>
                <w:szCs w:val="18"/>
              </w:rPr>
            </w:pPr>
          </w:p>
          <w:p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17" w:type="dxa"/>
          </w:tcPr>
          <w:p w:rsidR="002F35E5" w:rsidRPr="003D5064" w:rsidRDefault="002F35E5" w:rsidP="002F35E5">
            <w:pPr>
              <w:pStyle w:val="Akapitzlist3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825F87">
              <w:rPr>
                <w:rFonts w:asciiTheme="minorHAnsi" w:hAnsiTheme="minorHAnsi" w:cstheme="minorHAnsi"/>
                <w:sz w:val="18"/>
                <w:szCs w:val="18"/>
              </w:rPr>
              <w:t xml:space="preserve">uzasadnia, że prawidłowe wezwanie pomocy może </w:t>
            </w:r>
            <w:r w:rsidRPr="003D5064">
              <w:rPr>
                <w:rFonts w:asciiTheme="minorHAnsi" w:hAnsiTheme="minorHAnsi" w:cstheme="minorHAnsi"/>
                <w:sz w:val="18"/>
                <w:szCs w:val="18"/>
              </w:rPr>
              <w:t>mieć istotne znaczenie dla ratowania życia poszkodowanych</w:t>
            </w:r>
          </w:p>
          <w:p w:rsidR="002F35E5" w:rsidRPr="003D5064" w:rsidRDefault="002F35E5" w:rsidP="002F35E5">
            <w:pPr>
              <w:pStyle w:val="Akapitzlist3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3D5064">
              <w:rPr>
                <w:rFonts w:cstheme="minorHAnsi"/>
                <w:sz w:val="18"/>
                <w:szCs w:val="18"/>
              </w:rPr>
              <w:t xml:space="preserve">charakteryzuje poszczególne ogniwa łańcucha </w:t>
            </w:r>
            <w:r w:rsidRPr="003D5064">
              <w:rPr>
                <w:rFonts w:cstheme="minorHAnsi"/>
                <w:sz w:val="18"/>
                <w:szCs w:val="18"/>
              </w:rPr>
              <w:lastRenderedPageBreak/>
              <w:t>ratunkowego</w:t>
            </w:r>
          </w:p>
          <w:p w:rsidR="002F35E5" w:rsidRPr="003D5064" w:rsidRDefault="002F35E5" w:rsidP="002F35E5">
            <w:pPr>
              <w:pStyle w:val="Akapitzlist3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3D5064">
              <w:rPr>
                <w:rFonts w:asciiTheme="minorHAnsi" w:hAnsiTheme="minorHAnsi" w:cstheme="minorHAnsi"/>
                <w:sz w:val="18"/>
                <w:szCs w:val="18"/>
              </w:rPr>
              <w:t>wskazuje przyczyny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 </w:t>
            </w:r>
            <w:r w:rsidRPr="003D5064">
              <w:rPr>
                <w:rFonts w:asciiTheme="minorHAnsi" w:hAnsiTheme="minorHAnsi" w:cstheme="minorHAnsi"/>
                <w:sz w:val="18"/>
                <w:szCs w:val="18"/>
              </w:rPr>
              <w:t>okoliczności prowadzące do szybkiego pogorszenie stanu zdrowia lub zagrożenia życia</w:t>
            </w:r>
          </w:p>
        </w:tc>
      </w:tr>
      <w:tr w:rsidR="002F35E5" w:rsidRPr="007A3553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lastRenderedPageBreak/>
              <w:t>4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Ocena stanu poszkodowanych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3D5064" w:rsidRDefault="002F35E5" w:rsidP="002F35E5">
            <w:pPr>
              <w:pStyle w:val="Akapitzlist3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3D5064">
              <w:rPr>
                <w:rFonts w:asciiTheme="minorHAnsi" w:hAnsiTheme="minorHAnsi" w:cstheme="minorHAnsi"/>
                <w:sz w:val="18"/>
                <w:szCs w:val="18"/>
              </w:rPr>
              <w:t>ocenia przytomność poszkodowanego</w:t>
            </w:r>
          </w:p>
          <w:p w:rsidR="002F35E5" w:rsidRPr="003D5064" w:rsidRDefault="002F35E5" w:rsidP="002F35E5">
            <w:pPr>
              <w:pStyle w:val="Akapitzlist3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3D5064">
              <w:rPr>
                <w:rFonts w:asciiTheme="minorHAnsi" w:hAnsiTheme="minorHAnsi" w:cstheme="minorHAnsi"/>
                <w:sz w:val="18"/>
                <w:szCs w:val="18"/>
              </w:rPr>
              <w:t>ocenia czynność oddychania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u </w:t>
            </w:r>
            <w:r w:rsidRPr="003D5064">
              <w:rPr>
                <w:rFonts w:asciiTheme="minorHAnsi" w:hAnsiTheme="minorHAnsi" w:cstheme="minorHAnsi"/>
                <w:sz w:val="18"/>
                <w:szCs w:val="18"/>
              </w:rPr>
              <w:t>osoby nieprzytomnej (trzema zmysłami, przez okres do 10 sekund)</w:t>
            </w:r>
          </w:p>
          <w:p w:rsidR="002F35E5" w:rsidRPr="003D5064" w:rsidRDefault="002F35E5" w:rsidP="002F35E5">
            <w:pPr>
              <w:pStyle w:val="Akapitzlist3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udrożnia drogi </w:t>
            </w:r>
            <w:r w:rsidRPr="003D5064">
              <w:rPr>
                <w:rFonts w:asciiTheme="minorHAnsi" w:hAnsiTheme="minorHAnsi" w:cstheme="minorHAnsi"/>
                <w:sz w:val="18"/>
                <w:szCs w:val="18"/>
              </w:rPr>
              <w:t>oddechowe rękoczynem czoło</w:t>
            </w:r>
            <w:r w:rsidRPr="003D5064">
              <w:rPr>
                <w:rStyle w:val="apple-converted-space"/>
                <w:rFonts w:asciiTheme="minorHAnsi" w:hAnsiTheme="minorHAnsi" w:cstheme="minorHAnsi"/>
                <w:sz w:val="18"/>
                <w:szCs w:val="18"/>
              </w:rPr>
              <w:t>–</w:t>
            </w:r>
            <w:r w:rsidRPr="003D5064">
              <w:rPr>
                <w:rFonts w:asciiTheme="minorHAnsi" w:hAnsiTheme="minorHAnsi" w:cstheme="minorHAnsi"/>
                <w:sz w:val="18"/>
                <w:szCs w:val="18"/>
              </w:rPr>
              <w:t>żuchwa</w:t>
            </w:r>
          </w:p>
          <w:p w:rsidR="002F35E5" w:rsidRPr="003D5064" w:rsidRDefault="002F35E5" w:rsidP="002F35E5">
            <w:pPr>
              <w:pStyle w:val="Akapitzlist3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3D5064">
              <w:rPr>
                <w:rFonts w:asciiTheme="minorHAnsi" w:hAnsiTheme="minorHAnsi" w:cstheme="minorHAnsi"/>
                <w:sz w:val="18"/>
                <w:szCs w:val="18"/>
              </w:rPr>
              <w:t>systematycznie ponawia ocenę oddychania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u </w:t>
            </w:r>
            <w:r w:rsidRPr="003D5064">
              <w:rPr>
                <w:rFonts w:asciiTheme="minorHAnsi" w:hAnsiTheme="minorHAnsi" w:cstheme="minorHAnsi"/>
                <w:sz w:val="18"/>
                <w:szCs w:val="18"/>
              </w:rPr>
              <w:t>osoby nieprzytomnej</w:t>
            </w:r>
          </w:p>
          <w:p w:rsidR="002F35E5" w:rsidRPr="003D5064" w:rsidRDefault="002F35E5" w:rsidP="002F35E5">
            <w:pPr>
              <w:pStyle w:val="Akapitzlist3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3D5064">
              <w:rPr>
                <w:rFonts w:asciiTheme="minorHAnsi" w:hAnsiTheme="minorHAnsi" w:cstheme="minorHAnsi"/>
                <w:sz w:val="18"/>
                <w:szCs w:val="18"/>
              </w:rPr>
              <w:t>wzywa odpowiednią pomoc</w:t>
            </w:r>
          </w:p>
        </w:tc>
        <w:tc>
          <w:tcPr>
            <w:tcW w:w="225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Default="002F35E5" w:rsidP="002F35E5">
            <w:pPr>
              <w:pStyle w:val="Akapitzlist3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825F87">
              <w:rPr>
                <w:rFonts w:asciiTheme="minorHAnsi" w:hAnsiTheme="minorHAnsi" w:cstheme="minorHAnsi"/>
                <w:sz w:val="18"/>
                <w:szCs w:val="18"/>
              </w:rPr>
              <w:t>rozpoznaje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u </w:t>
            </w:r>
            <w:r w:rsidRPr="00825F87">
              <w:rPr>
                <w:rFonts w:asciiTheme="minorHAnsi" w:hAnsiTheme="minorHAnsi" w:cstheme="minorHAnsi"/>
                <w:sz w:val="18"/>
                <w:szCs w:val="18"/>
              </w:rPr>
              <w:t>osoby stan zagrożenia życia</w:t>
            </w:r>
          </w:p>
          <w:p w:rsidR="002F35E5" w:rsidRDefault="002F35E5" w:rsidP="002F35E5">
            <w:pPr>
              <w:pStyle w:val="Akapitzlist3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3D5064">
              <w:rPr>
                <w:rFonts w:asciiTheme="minorHAnsi" w:hAnsiTheme="minorHAnsi" w:cstheme="minorHAnsi"/>
                <w:sz w:val="18"/>
                <w:szCs w:val="18"/>
              </w:rPr>
              <w:t>wyjaśnia mechanizm niedrożności dróg oddechowych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u </w:t>
            </w:r>
            <w:r w:rsidRPr="003D5064">
              <w:rPr>
                <w:rFonts w:asciiTheme="minorHAnsi" w:hAnsiTheme="minorHAnsi" w:cstheme="minorHAnsi"/>
                <w:sz w:val="18"/>
                <w:szCs w:val="18"/>
              </w:rPr>
              <w:t>osoby nieprzytomnej</w:t>
            </w:r>
          </w:p>
          <w:p w:rsidR="002F35E5" w:rsidRPr="003D5064" w:rsidRDefault="002F35E5" w:rsidP="002F35E5">
            <w:pPr>
              <w:pStyle w:val="Akapitzlist3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3D5064">
              <w:rPr>
                <w:rFonts w:asciiTheme="minorHAnsi" w:hAnsiTheme="minorHAnsi" w:cstheme="minorHAnsi"/>
                <w:sz w:val="18"/>
                <w:szCs w:val="18"/>
              </w:rPr>
              <w:t>postępuje według poznanego schematu ratunkowego</w:t>
            </w:r>
          </w:p>
          <w:p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0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Default="002F35E5" w:rsidP="002F35E5">
            <w:pPr>
              <w:pStyle w:val="Akapitzlist"/>
              <w:numPr>
                <w:ilvl w:val="0"/>
                <w:numId w:val="8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3D5064">
              <w:rPr>
                <w:rFonts w:cstheme="minorHAnsi"/>
                <w:sz w:val="18"/>
                <w:szCs w:val="18"/>
              </w:rPr>
              <w:t>omawia zasady postępowania bezpiecznego dla ratownika</w:t>
            </w:r>
          </w:p>
          <w:p w:rsidR="002F35E5" w:rsidRDefault="002F35E5" w:rsidP="002F35E5">
            <w:pPr>
              <w:pStyle w:val="Akapitzlist"/>
              <w:numPr>
                <w:ilvl w:val="0"/>
                <w:numId w:val="8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3D5064">
              <w:rPr>
                <w:rFonts w:cstheme="minorHAnsi"/>
                <w:sz w:val="18"/>
                <w:szCs w:val="18"/>
              </w:rPr>
              <w:t>odwraca na plecy poszkodowanego leżącego na brzuchu, gdy zachodzi taka konieczność</w:t>
            </w:r>
          </w:p>
          <w:p w:rsidR="002F35E5" w:rsidRPr="003D5064" w:rsidRDefault="002F35E5" w:rsidP="002F35E5">
            <w:pPr>
              <w:pStyle w:val="Akapitzlist"/>
              <w:numPr>
                <w:ilvl w:val="0"/>
                <w:numId w:val="8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3D5064">
              <w:rPr>
                <w:rFonts w:cstheme="minorHAnsi"/>
                <w:sz w:val="18"/>
                <w:szCs w:val="18"/>
              </w:rPr>
              <w:t>rozpoznaje stopień zagrożenia osoby poszkodowanej</w:t>
            </w:r>
          </w:p>
          <w:p w:rsidR="002F35E5" w:rsidRPr="00825F87" w:rsidRDefault="002F35E5" w:rsidP="0074620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17" w:type="dxa"/>
          </w:tcPr>
          <w:p w:rsidR="002F35E5" w:rsidRDefault="002F35E5" w:rsidP="002F35E5">
            <w:pPr>
              <w:pStyle w:val="Akapitzlist"/>
              <w:numPr>
                <w:ilvl w:val="0"/>
                <w:numId w:val="8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3D5064">
              <w:rPr>
                <w:rFonts w:cstheme="minorHAnsi"/>
                <w:sz w:val="18"/>
                <w:szCs w:val="18"/>
              </w:rPr>
              <w:t>wymienia objawy utraty przytomności</w:t>
            </w:r>
          </w:p>
          <w:p w:rsidR="002F35E5" w:rsidRDefault="002F35E5" w:rsidP="002F35E5">
            <w:pPr>
              <w:pStyle w:val="Akapitzlist"/>
              <w:numPr>
                <w:ilvl w:val="0"/>
                <w:numId w:val="8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3D5064">
              <w:rPr>
                <w:rFonts w:cstheme="minorHAnsi"/>
                <w:sz w:val="18"/>
                <w:szCs w:val="18"/>
              </w:rPr>
              <w:t>wyjaśnia zasady bezpiecz</w:t>
            </w:r>
            <w:r w:rsidRPr="003D5064">
              <w:rPr>
                <w:rFonts w:cstheme="minorHAnsi"/>
                <w:sz w:val="18"/>
                <w:szCs w:val="18"/>
              </w:rPr>
              <w:softHyphen/>
              <w:t>nego postępowania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3D5064">
              <w:rPr>
                <w:rFonts w:cstheme="minorHAnsi"/>
                <w:sz w:val="18"/>
                <w:szCs w:val="18"/>
              </w:rPr>
              <w:t xml:space="preserve">rejonie wypadku </w:t>
            </w:r>
          </w:p>
          <w:p w:rsidR="002F35E5" w:rsidRPr="003D5064" w:rsidRDefault="002F35E5" w:rsidP="002F35E5">
            <w:pPr>
              <w:pStyle w:val="Akapitzlist"/>
              <w:numPr>
                <w:ilvl w:val="0"/>
                <w:numId w:val="8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3D5064">
              <w:rPr>
                <w:rFonts w:cstheme="minorHAnsi"/>
                <w:sz w:val="18"/>
                <w:szCs w:val="18"/>
              </w:rPr>
              <w:t>podaje przykłady zagrożeń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3D5064">
              <w:rPr>
                <w:rFonts w:cstheme="minorHAnsi"/>
                <w:sz w:val="18"/>
                <w:szCs w:val="18"/>
              </w:rPr>
              <w:t>środowisku domowym, ulicznym, wodnym,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3D5064">
              <w:rPr>
                <w:rFonts w:cstheme="minorHAnsi"/>
                <w:sz w:val="18"/>
                <w:szCs w:val="18"/>
              </w:rPr>
              <w:t>przestrzeniach podziemnych,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3D5064">
              <w:rPr>
                <w:rFonts w:cstheme="minorHAnsi"/>
                <w:sz w:val="18"/>
                <w:szCs w:val="18"/>
              </w:rPr>
              <w:t>lasach</w:t>
            </w:r>
          </w:p>
          <w:p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17" w:type="dxa"/>
          </w:tcPr>
          <w:p w:rsidR="002F35E5" w:rsidRDefault="002F35E5" w:rsidP="002F35E5">
            <w:pPr>
              <w:pStyle w:val="Akapitzlist"/>
              <w:numPr>
                <w:ilvl w:val="0"/>
                <w:numId w:val="8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3D5064">
              <w:rPr>
                <w:rFonts w:cstheme="minorHAnsi"/>
                <w:sz w:val="18"/>
                <w:szCs w:val="18"/>
              </w:rPr>
              <w:t>dowodzi konieczności udzielania pierwszej pomocy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3D5064">
              <w:rPr>
                <w:rFonts w:cstheme="minorHAnsi"/>
                <w:sz w:val="18"/>
                <w:szCs w:val="18"/>
              </w:rPr>
              <w:t>przypadku zaburzeń czynności życiowych poszkodowanego</w:t>
            </w:r>
          </w:p>
          <w:p w:rsidR="002F35E5" w:rsidRPr="003D5064" w:rsidRDefault="002F35E5" w:rsidP="002F35E5">
            <w:pPr>
              <w:pStyle w:val="Akapitzlist"/>
              <w:numPr>
                <w:ilvl w:val="0"/>
                <w:numId w:val="8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3D5064">
              <w:rPr>
                <w:rFonts w:cstheme="minorHAnsi"/>
                <w:sz w:val="18"/>
                <w:szCs w:val="18"/>
              </w:rPr>
              <w:t>wyjaśnia rolę układu nerwowego, układu krwionośnego</w:t>
            </w:r>
            <w:r>
              <w:rPr>
                <w:rFonts w:cstheme="minorHAnsi"/>
                <w:sz w:val="18"/>
                <w:szCs w:val="18"/>
              </w:rPr>
              <w:t xml:space="preserve"> i </w:t>
            </w:r>
            <w:r w:rsidRPr="003D5064">
              <w:rPr>
                <w:rFonts w:cstheme="minorHAnsi"/>
                <w:sz w:val="18"/>
                <w:szCs w:val="18"/>
              </w:rPr>
              <w:t>układu oddechowego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3D5064">
              <w:rPr>
                <w:rFonts w:cstheme="minorHAnsi"/>
                <w:sz w:val="18"/>
                <w:szCs w:val="18"/>
              </w:rPr>
              <w:t>utrzymywaniu podstawowych funkcji życiowych</w:t>
            </w:r>
          </w:p>
          <w:p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F35E5" w:rsidRPr="008D294B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5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 xml:space="preserve">Postępowanie podczas utraty </w:t>
            </w:r>
            <w:r w:rsidRPr="007A3553">
              <w:rPr>
                <w:rFonts w:ascii="Calibri" w:hAnsi="Calibri" w:cs="Calibri"/>
                <w:b/>
                <w:bCs/>
              </w:rPr>
              <w:lastRenderedPageBreak/>
              <w:t>przytomności</w:t>
            </w:r>
            <w:r>
              <w:rPr>
                <w:rFonts w:ascii="Calibri" w:hAnsi="Calibri" w:cs="Calibri"/>
                <w:b/>
                <w:bCs/>
              </w:rPr>
              <w:t xml:space="preserve"> i </w:t>
            </w:r>
            <w:r w:rsidRPr="007A3553">
              <w:rPr>
                <w:rFonts w:ascii="Calibri" w:hAnsi="Calibri" w:cs="Calibri"/>
                <w:b/>
                <w:bCs/>
              </w:rPr>
              <w:t>zasłabnięć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8D294B" w:rsidRDefault="002F35E5" w:rsidP="002F35E5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lastRenderedPageBreak/>
              <w:t xml:space="preserve">ocenia przytomność </w:t>
            </w:r>
            <w:r w:rsidRPr="008D294B">
              <w:rPr>
                <w:rFonts w:cstheme="minorHAnsi"/>
                <w:sz w:val="18"/>
                <w:szCs w:val="18"/>
              </w:rPr>
              <w:lastRenderedPageBreak/>
              <w:t>poszkodowanego</w:t>
            </w:r>
          </w:p>
          <w:p w:rsidR="002F35E5" w:rsidRPr="008D294B" w:rsidRDefault="002F35E5" w:rsidP="002F35E5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udrożnia drogi oddechowe rękoczynem czoło</w:t>
            </w:r>
            <w:r w:rsidRPr="008D294B">
              <w:rPr>
                <w:rStyle w:val="apple-converted-space"/>
                <w:rFonts w:cstheme="minorHAnsi"/>
                <w:sz w:val="18"/>
                <w:szCs w:val="18"/>
              </w:rPr>
              <w:t>–</w:t>
            </w:r>
            <w:r w:rsidRPr="008D294B">
              <w:rPr>
                <w:rFonts w:cstheme="minorHAnsi"/>
                <w:sz w:val="18"/>
                <w:szCs w:val="18"/>
              </w:rPr>
              <w:t>żuchwa</w:t>
            </w:r>
          </w:p>
          <w:p w:rsidR="002F35E5" w:rsidRPr="008D294B" w:rsidRDefault="002F35E5" w:rsidP="002F35E5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ocenia czynność oddychania</w:t>
            </w:r>
            <w:r>
              <w:rPr>
                <w:rFonts w:cstheme="minorHAnsi"/>
                <w:sz w:val="18"/>
                <w:szCs w:val="18"/>
              </w:rPr>
              <w:t xml:space="preserve"> u </w:t>
            </w:r>
            <w:r w:rsidRPr="008D294B">
              <w:rPr>
                <w:rFonts w:cstheme="minorHAnsi"/>
                <w:sz w:val="18"/>
                <w:szCs w:val="18"/>
              </w:rPr>
              <w:t>osoby nieprzytomnej (trzema zmysłami, przez okres do 10 sekund)</w:t>
            </w:r>
          </w:p>
          <w:p w:rsidR="002F35E5" w:rsidRPr="008D294B" w:rsidRDefault="002F35E5" w:rsidP="002F35E5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systematycznie ponawia ocenę oddychania</w:t>
            </w:r>
            <w:r>
              <w:rPr>
                <w:rFonts w:cstheme="minorHAnsi"/>
                <w:sz w:val="18"/>
                <w:szCs w:val="18"/>
              </w:rPr>
              <w:t xml:space="preserve"> u </w:t>
            </w:r>
            <w:r w:rsidRPr="008D294B">
              <w:rPr>
                <w:rFonts w:cstheme="minorHAnsi"/>
                <w:sz w:val="18"/>
                <w:szCs w:val="18"/>
              </w:rPr>
              <w:t>osoby nieprzytomnej</w:t>
            </w:r>
          </w:p>
          <w:p w:rsidR="002F35E5" w:rsidRPr="008D294B" w:rsidRDefault="002F35E5" w:rsidP="002F35E5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układa osobę nieprzytomną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8D294B">
              <w:rPr>
                <w:rFonts w:cstheme="minorHAnsi"/>
                <w:sz w:val="18"/>
                <w:szCs w:val="18"/>
              </w:rPr>
              <w:t>pozycji bezpiecznej</w:t>
            </w:r>
          </w:p>
          <w:p w:rsidR="002F35E5" w:rsidRPr="00CD6772" w:rsidRDefault="002F35E5" w:rsidP="002F35E5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wzywa odpowiednią pomoc</w:t>
            </w:r>
          </w:p>
        </w:tc>
        <w:tc>
          <w:tcPr>
            <w:tcW w:w="225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Default="002F35E5" w:rsidP="002F35E5">
            <w:pPr>
              <w:pStyle w:val="Akapitzlist"/>
              <w:numPr>
                <w:ilvl w:val="0"/>
                <w:numId w:val="9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lastRenderedPageBreak/>
              <w:t xml:space="preserve">postępuje według </w:t>
            </w:r>
            <w:r w:rsidRPr="008D294B">
              <w:rPr>
                <w:rFonts w:cstheme="minorHAnsi"/>
                <w:sz w:val="18"/>
                <w:szCs w:val="18"/>
              </w:rPr>
              <w:lastRenderedPageBreak/>
              <w:t>poznanego schematu ratunkowego</w:t>
            </w:r>
          </w:p>
          <w:p w:rsidR="002F35E5" w:rsidRDefault="002F35E5" w:rsidP="002F35E5">
            <w:pPr>
              <w:pStyle w:val="Akapitzlist"/>
              <w:numPr>
                <w:ilvl w:val="0"/>
                <w:numId w:val="9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udziela pomocy osobie omdlałej</w:t>
            </w:r>
          </w:p>
          <w:p w:rsidR="002F35E5" w:rsidRPr="008D294B" w:rsidRDefault="002F35E5" w:rsidP="002F35E5">
            <w:pPr>
              <w:pStyle w:val="Akapitzlist"/>
              <w:numPr>
                <w:ilvl w:val="0"/>
                <w:numId w:val="9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wymienia zagrożenia dla osoby nieprzytomnej</w:t>
            </w:r>
          </w:p>
          <w:p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0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Default="002F35E5" w:rsidP="002F35E5">
            <w:pPr>
              <w:pStyle w:val="Akapitzlist"/>
              <w:numPr>
                <w:ilvl w:val="0"/>
                <w:numId w:val="9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lastRenderedPageBreak/>
              <w:t xml:space="preserve">wyjaśnia mechanizm </w:t>
            </w:r>
            <w:r w:rsidRPr="008D294B">
              <w:rPr>
                <w:rFonts w:cstheme="minorHAnsi"/>
                <w:sz w:val="18"/>
                <w:szCs w:val="18"/>
              </w:rPr>
              <w:lastRenderedPageBreak/>
              <w:t>niedrożności dróg oddechowych</w:t>
            </w:r>
            <w:r>
              <w:rPr>
                <w:rFonts w:cstheme="minorHAnsi"/>
                <w:sz w:val="18"/>
                <w:szCs w:val="18"/>
              </w:rPr>
              <w:t xml:space="preserve"> u </w:t>
            </w:r>
            <w:r w:rsidRPr="008D294B">
              <w:rPr>
                <w:rFonts w:cstheme="minorHAnsi"/>
                <w:sz w:val="18"/>
                <w:szCs w:val="18"/>
              </w:rPr>
              <w:t>osoby nieprzytomnej</w:t>
            </w:r>
          </w:p>
          <w:p w:rsidR="002F35E5" w:rsidRPr="008D294B" w:rsidRDefault="002F35E5" w:rsidP="002F35E5">
            <w:pPr>
              <w:pStyle w:val="Akapitzlist"/>
              <w:numPr>
                <w:ilvl w:val="0"/>
                <w:numId w:val="9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omawia zasady postępowania bezpiecznego dla ratownika</w:t>
            </w:r>
          </w:p>
          <w:p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17" w:type="dxa"/>
          </w:tcPr>
          <w:p w:rsidR="002F35E5" w:rsidRDefault="002F35E5" w:rsidP="002F35E5">
            <w:pPr>
              <w:pStyle w:val="Akapitzlist"/>
              <w:numPr>
                <w:ilvl w:val="0"/>
                <w:numId w:val="9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lastRenderedPageBreak/>
              <w:t xml:space="preserve">wykazuje związek </w:t>
            </w:r>
            <w:r w:rsidRPr="008D294B">
              <w:rPr>
                <w:rFonts w:cstheme="minorHAnsi"/>
                <w:sz w:val="18"/>
                <w:szCs w:val="18"/>
              </w:rPr>
              <w:lastRenderedPageBreak/>
              <w:t>między utratą przytomności</w:t>
            </w:r>
            <w:r>
              <w:rPr>
                <w:rFonts w:cstheme="minorHAnsi"/>
                <w:sz w:val="18"/>
                <w:szCs w:val="18"/>
              </w:rPr>
              <w:t xml:space="preserve"> a </w:t>
            </w:r>
            <w:r w:rsidRPr="008D294B">
              <w:rPr>
                <w:rFonts w:cstheme="minorHAnsi"/>
                <w:sz w:val="18"/>
                <w:szCs w:val="18"/>
              </w:rPr>
              <w:t>zagrożeniem życia</w:t>
            </w:r>
          </w:p>
          <w:p w:rsidR="002F35E5" w:rsidRPr="008D294B" w:rsidRDefault="002F35E5" w:rsidP="002F35E5">
            <w:pPr>
              <w:pStyle w:val="Akapitzlist"/>
              <w:numPr>
                <w:ilvl w:val="0"/>
                <w:numId w:val="9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wymienia przyczyny</w:t>
            </w:r>
            <w:r>
              <w:rPr>
                <w:rFonts w:cstheme="minorHAnsi"/>
                <w:sz w:val="18"/>
                <w:szCs w:val="18"/>
              </w:rPr>
              <w:t xml:space="preserve"> i </w:t>
            </w:r>
            <w:r w:rsidRPr="008D294B">
              <w:rPr>
                <w:rFonts w:cstheme="minorHAnsi"/>
                <w:sz w:val="18"/>
                <w:szCs w:val="18"/>
              </w:rPr>
              <w:t>objawy nagłych zasłabnięć</w:t>
            </w:r>
            <w:r>
              <w:rPr>
                <w:rFonts w:cstheme="minorHAnsi"/>
                <w:sz w:val="18"/>
                <w:szCs w:val="18"/>
              </w:rPr>
              <w:t xml:space="preserve"> i </w:t>
            </w:r>
            <w:r w:rsidRPr="008D294B">
              <w:rPr>
                <w:rFonts w:cstheme="minorHAnsi"/>
                <w:sz w:val="18"/>
                <w:szCs w:val="18"/>
              </w:rPr>
              <w:t>utraty przytomności</w:t>
            </w:r>
          </w:p>
          <w:p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17" w:type="dxa"/>
          </w:tcPr>
          <w:p w:rsidR="002F35E5" w:rsidRPr="008D294B" w:rsidRDefault="002F35E5" w:rsidP="002F35E5">
            <w:pPr>
              <w:pStyle w:val="Akapitzlist"/>
              <w:numPr>
                <w:ilvl w:val="0"/>
                <w:numId w:val="9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lastRenderedPageBreak/>
              <w:t xml:space="preserve">wyjaśnia rolę układu </w:t>
            </w:r>
            <w:r w:rsidRPr="008D294B">
              <w:rPr>
                <w:rFonts w:cstheme="minorHAnsi"/>
                <w:sz w:val="18"/>
                <w:szCs w:val="18"/>
              </w:rPr>
              <w:lastRenderedPageBreak/>
              <w:t>nerwowego, układu krwionośnego</w:t>
            </w:r>
            <w:r>
              <w:rPr>
                <w:rFonts w:cstheme="minorHAnsi"/>
                <w:sz w:val="18"/>
                <w:szCs w:val="18"/>
              </w:rPr>
              <w:t xml:space="preserve"> i </w:t>
            </w:r>
            <w:r w:rsidRPr="008D294B">
              <w:rPr>
                <w:rFonts w:cstheme="minorHAnsi"/>
                <w:sz w:val="18"/>
                <w:szCs w:val="18"/>
              </w:rPr>
              <w:t>układu oddechowego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8D294B">
              <w:rPr>
                <w:rFonts w:cstheme="minorHAnsi"/>
                <w:sz w:val="18"/>
                <w:szCs w:val="18"/>
              </w:rPr>
              <w:t>utrzymywaniu podstawowych funkcji życiowych</w:t>
            </w:r>
          </w:p>
          <w:p w:rsidR="002F35E5" w:rsidRPr="008D294B" w:rsidRDefault="002F35E5" w:rsidP="002F35E5">
            <w:pPr>
              <w:pStyle w:val="Akapitzlist"/>
              <w:numPr>
                <w:ilvl w:val="0"/>
                <w:numId w:val="9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omawia zasady postępowania</w:t>
            </w:r>
            <w:r>
              <w:rPr>
                <w:rFonts w:cstheme="minorHAnsi"/>
                <w:sz w:val="18"/>
                <w:szCs w:val="18"/>
              </w:rPr>
              <w:t xml:space="preserve"> z </w:t>
            </w:r>
            <w:r w:rsidRPr="008D294B">
              <w:rPr>
                <w:rFonts w:cstheme="minorHAnsi"/>
                <w:sz w:val="18"/>
                <w:szCs w:val="18"/>
              </w:rPr>
              <w:t>osobą nieprzytomną</w:t>
            </w:r>
          </w:p>
        </w:tc>
      </w:tr>
      <w:tr w:rsidR="002F35E5" w:rsidRPr="007A3553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lastRenderedPageBreak/>
              <w:t>6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Pierwsza pomoc</w:t>
            </w:r>
            <w:r w:rsidRPr="007A3553">
              <w:rPr>
                <w:rFonts w:ascii="Calibri" w:hAnsi="Calibri" w:cs="Calibri"/>
                <w:b/>
                <w:bCs/>
              </w:rPr>
              <w:br/>
              <w:t>w zaburzeniach oddychania</w:t>
            </w:r>
            <w:r>
              <w:rPr>
                <w:rFonts w:ascii="Calibri" w:hAnsi="Calibri" w:cs="Calibri"/>
                <w:b/>
                <w:bCs/>
              </w:rPr>
              <w:t xml:space="preserve"> i </w:t>
            </w:r>
            <w:r w:rsidRPr="007A3553">
              <w:rPr>
                <w:rFonts w:ascii="Calibri" w:hAnsi="Calibri" w:cs="Calibri"/>
                <w:b/>
                <w:bCs/>
              </w:rPr>
              <w:t>krążenia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8D294B" w:rsidRDefault="002F35E5" w:rsidP="002F35E5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rozpoznaje czynności</w:t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Pr="008D294B">
              <w:rPr>
                <w:rFonts w:cstheme="minorHAnsi"/>
                <w:sz w:val="18"/>
                <w:szCs w:val="18"/>
              </w:rPr>
              <w:t>życiowe poszkodowanego lub ich brak</w:t>
            </w:r>
          </w:p>
          <w:p w:rsidR="002F35E5" w:rsidRPr="008D294B" w:rsidRDefault="002F35E5" w:rsidP="002F35E5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postępuje według poznanego schematu ratowniczego</w:t>
            </w:r>
          </w:p>
          <w:p w:rsidR="002F35E5" w:rsidRPr="008D294B" w:rsidRDefault="002F35E5" w:rsidP="002F35E5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wykonuje na manekinie uciski klatki piersiowej</w:t>
            </w:r>
          </w:p>
          <w:p w:rsidR="002F35E5" w:rsidRPr="008D294B" w:rsidRDefault="002F35E5" w:rsidP="002F35E5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 xml:space="preserve">wzywa odpowiednią </w:t>
            </w:r>
            <w:r w:rsidRPr="008D294B">
              <w:rPr>
                <w:rFonts w:cstheme="minorHAnsi"/>
                <w:sz w:val="18"/>
                <w:szCs w:val="18"/>
              </w:rPr>
              <w:lastRenderedPageBreak/>
              <w:t>pomoc</w:t>
            </w:r>
          </w:p>
          <w:p w:rsidR="002F35E5" w:rsidRPr="008D294B" w:rsidRDefault="002F35E5" w:rsidP="00746208">
            <w:pPr>
              <w:pStyle w:val="TabelatekstCENTERTabela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5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8D294B" w:rsidRDefault="002F35E5" w:rsidP="002F35E5">
            <w:pPr>
              <w:pStyle w:val="Akapitzlist"/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lastRenderedPageBreak/>
              <w:t>wykonuje na manekinie uciski klatki piersiowej</w:t>
            </w:r>
            <w:r>
              <w:rPr>
                <w:rFonts w:cstheme="minorHAnsi"/>
                <w:sz w:val="18"/>
                <w:szCs w:val="18"/>
              </w:rPr>
              <w:t xml:space="preserve"> i </w:t>
            </w:r>
            <w:r w:rsidRPr="008D294B">
              <w:rPr>
                <w:rFonts w:cstheme="minorHAnsi"/>
                <w:sz w:val="18"/>
                <w:szCs w:val="18"/>
              </w:rPr>
              <w:t>oddech zastępczy, samodzielnie</w:t>
            </w:r>
            <w:r>
              <w:rPr>
                <w:rFonts w:cstheme="minorHAnsi"/>
                <w:sz w:val="18"/>
                <w:szCs w:val="18"/>
              </w:rPr>
              <w:t xml:space="preserve"> i </w:t>
            </w:r>
            <w:r w:rsidRPr="008D294B">
              <w:rPr>
                <w:rFonts w:cstheme="minorHAnsi"/>
                <w:sz w:val="18"/>
                <w:szCs w:val="18"/>
              </w:rPr>
              <w:t>we współpracy</w:t>
            </w:r>
            <w:r>
              <w:rPr>
                <w:rFonts w:cstheme="minorHAnsi"/>
                <w:sz w:val="18"/>
                <w:szCs w:val="18"/>
              </w:rPr>
              <w:t xml:space="preserve"> z </w:t>
            </w:r>
            <w:r w:rsidRPr="008D294B">
              <w:rPr>
                <w:rFonts w:cstheme="minorHAnsi"/>
                <w:sz w:val="18"/>
                <w:szCs w:val="18"/>
              </w:rPr>
              <w:t>drugą osobą</w:t>
            </w:r>
          </w:p>
          <w:p w:rsidR="002F35E5" w:rsidRPr="008D294B" w:rsidRDefault="002F35E5" w:rsidP="00746208">
            <w:pPr>
              <w:spacing w:after="0" w:line="240" w:lineRule="auto"/>
              <w:ind w:left="110"/>
              <w:rPr>
                <w:rFonts w:cstheme="minorHAnsi"/>
                <w:sz w:val="18"/>
                <w:szCs w:val="18"/>
              </w:rPr>
            </w:pPr>
          </w:p>
          <w:p w:rsidR="002F35E5" w:rsidRPr="008D294B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0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8D294B" w:rsidRDefault="002F35E5" w:rsidP="002F35E5">
            <w:pPr>
              <w:pStyle w:val="Akapitzlist"/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wymienia najczęstsze przyczyny zaburzeń czynności życiowych poszkodowanego</w:t>
            </w:r>
          </w:p>
          <w:p w:rsidR="002F35E5" w:rsidRPr="008D294B" w:rsidRDefault="002F35E5" w:rsidP="002F35E5">
            <w:pPr>
              <w:pStyle w:val="Akapitzlist"/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omawia uniwersalny algorytm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8D294B">
              <w:rPr>
                <w:rFonts w:cstheme="minorHAnsi"/>
                <w:sz w:val="18"/>
                <w:szCs w:val="18"/>
              </w:rPr>
              <w:t>nagłym zatrzymaniu krążenia</w:t>
            </w:r>
          </w:p>
          <w:p w:rsidR="002F35E5" w:rsidRPr="008D294B" w:rsidRDefault="002F35E5" w:rsidP="002F35E5">
            <w:pPr>
              <w:pStyle w:val="Akapitzlist"/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wyjaśnia pojęcie „nagłe zatrzymanie krążenia”</w:t>
            </w:r>
          </w:p>
          <w:p w:rsidR="002F35E5" w:rsidRPr="008D294B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17" w:type="dxa"/>
          </w:tcPr>
          <w:p w:rsidR="002F35E5" w:rsidRPr="008D294B" w:rsidRDefault="002F35E5" w:rsidP="002F35E5">
            <w:pPr>
              <w:pStyle w:val="Akapitzlist"/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opisuje zastosowanie automatycznego defibrylatora zewnętrznego (AED)</w:t>
            </w:r>
          </w:p>
          <w:p w:rsidR="002F35E5" w:rsidRPr="008D294B" w:rsidRDefault="002F35E5" w:rsidP="002F35E5">
            <w:pPr>
              <w:pStyle w:val="Akapitzlist"/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wykazuje wpływ zastosowania AED na zwiększenie skuteczności akcji resuscytacyjnej</w:t>
            </w:r>
          </w:p>
          <w:p w:rsidR="002F35E5" w:rsidRPr="008D294B" w:rsidRDefault="002F35E5" w:rsidP="002F35E5">
            <w:pPr>
              <w:pStyle w:val="Akapitzlist"/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</w:t>
            </w:r>
            <w:r w:rsidRPr="008D294B">
              <w:rPr>
                <w:rFonts w:cstheme="minorHAnsi"/>
                <w:sz w:val="18"/>
                <w:szCs w:val="18"/>
              </w:rPr>
              <w:t xml:space="preserve"> oznaki nagłego zatrzymania </w:t>
            </w:r>
            <w:r w:rsidRPr="008D294B">
              <w:rPr>
                <w:rFonts w:cstheme="minorHAnsi"/>
                <w:sz w:val="18"/>
                <w:szCs w:val="18"/>
              </w:rPr>
              <w:lastRenderedPageBreak/>
              <w:t>krążenia</w:t>
            </w:r>
          </w:p>
        </w:tc>
        <w:tc>
          <w:tcPr>
            <w:tcW w:w="2017" w:type="dxa"/>
          </w:tcPr>
          <w:p w:rsidR="002F35E5" w:rsidRPr="008D294B" w:rsidRDefault="002F35E5" w:rsidP="002F35E5">
            <w:pPr>
              <w:pStyle w:val="Akapitzlist"/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lastRenderedPageBreak/>
              <w:t>uzasadnia konieczność udzielania pierwszej pomocy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8D294B">
              <w:rPr>
                <w:rFonts w:cstheme="minorHAnsi"/>
                <w:sz w:val="18"/>
                <w:szCs w:val="18"/>
              </w:rPr>
              <w:t>przypadku zaburzeń czynności życiowych poszkodowanego</w:t>
            </w:r>
          </w:p>
          <w:p w:rsidR="002F35E5" w:rsidRPr="008D294B" w:rsidRDefault="002F35E5" w:rsidP="002F35E5">
            <w:pPr>
              <w:pStyle w:val="Akapitzlist"/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wymienia warunki</w:t>
            </w:r>
            <w:r>
              <w:rPr>
                <w:rFonts w:cstheme="minorHAnsi"/>
                <w:sz w:val="18"/>
                <w:szCs w:val="18"/>
              </w:rPr>
              <w:t xml:space="preserve"> i </w:t>
            </w:r>
            <w:r w:rsidRPr="008D294B">
              <w:rPr>
                <w:rFonts w:cstheme="minorHAnsi"/>
                <w:sz w:val="18"/>
                <w:szCs w:val="18"/>
              </w:rPr>
              <w:t xml:space="preserve">czynniki zapewniające resuscytację wysokiej </w:t>
            </w:r>
            <w:r w:rsidRPr="008D294B">
              <w:rPr>
                <w:rFonts w:cstheme="minorHAnsi"/>
                <w:sz w:val="18"/>
                <w:szCs w:val="18"/>
              </w:rPr>
              <w:lastRenderedPageBreak/>
              <w:t>jakości</w:t>
            </w:r>
          </w:p>
        </w:tc>
      </w:tr>
      <w:tr w:rsidR="002F35E5" w:rsidRPr="007A3553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lastRenderedPageBreak/>
              <w:t>7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Ciała obce</w:t>
            </w:r>
            <w:r>
              <w:rPr>
                <w:rFonts w:ascii="Calibri" w:hAnsi="Calibri" w:cs="Calibri"/>
                <w:b/>
                <w:bCs/>
              </w:rPr>
              <w:t xml:space="preserve"> w </w:t>
            </w:r>
            <w:r w:rsidRPr="007A3553">
              <w:rPr>
                <w:rFonts w:ascii="Calibri" w:hAnsi="Calibri" w:cs="Calibri"/>
                <w:b/>
                <w:bCs/>
              </w:rPr>
              <w:t>organizmie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Default="002F35E5" w:rsidP="002F35E5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wykonuje na manekinie rękoczyny ratunkowe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8D294B">
              <w:rPr>
                <w:rFonts w:cstheme="minorHAnsi"/>
                <w:sz w:val="18"/>
                <w:szCs w:val="18"/>
              </w:rPr>
              <w:t>przypadku zadławienia</w:t>
            </w:r>
          </w:p>
          <w:p w:rsidR="002F35E5" w:rsidRPr="006904CA" w:rsidRDefault="002F35E5" w:rsidP="002F35E5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wzywa odpowiednią pomoc</w:t>
            </w:r>
          </w:p>
          <w:p w:rsidR="002F35E5" w:rsidRPr="00825F87" w:rsidRDefault="002F35E5" w:rsidP="00746208">
            <w:pPr>
              <w:pStyle w:val="TabelatekstCENTERTabela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5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Default="002F35E5" w:rsidP="002F35E5">
            <w:pPr>
              <w:pStyle w:val="Akapitzlist"/>
              <w:numPr>
                <w:ilvl w:val="0"/>
                <w:numId w:val="11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stosuje poznany schemat ratunkowy</w:t>
            </w:r>
          </w:p>
          <w:p w:rsidR="002F35E5" w:rsidRPr="006904CA" w:rsidRDefault="002F35E5" w:rsidP="002F35E5">
            <w:pPr>
              <w:pStyle w:val="Akapitzlist"/>
              <w:numPr>
                <w:ilvl w:val="0"/>
                <w:numId w:val="11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wymienia przykłady działań zapobiegających zadławieniu</w:t>
            </w:r>
            <w:r>
              <w:rPr>
                <w:rFonts w:cstheme="minorHAnsi"/>
                <w:sz w:val="18"/>
                <w:szCs w:val="18"/>
              </w:rPr>
              <w:t xml:space="preserve"> u </w:t>
            </w:r>
            <w:r w:rsidRPr="006904CA">
              <w:rPr>
                <w:rFonts w:cstheme="minorHAnsi"/>
                <w:sz w:val="18"/>
                <w:szCs w:val="18"/>
              </w:rPr>
              <w:t>małych dzieci</w:t>
            </w:r>
          </w:p>
          <w:p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0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Default="002F35E5" w:rsidP="002F35E5">
            <w:pPr>
              <w:pStyle w:val="Akapitzlist"/>
              <w:numPr>
                <w:ilvl w:val="0"/>
                <w:numId w:val="11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wyjaśnia pojęcie</w:t>
            </w:r>
            <w:r>
              <w:rPr>
                <w:rFonts w:cstheme="minorHAnsi"/>
                <w:sz w:val="18"/>
                <w:szCs w:val="18"/>
              </w:rPr>
              <w:t xml:space="preserve"> i </w:t>
            </w:r>
            <w:r w:rsidRPr="006904CA">
              <w:rPr>
                <w:rFonts w:cstheme="minorHAnsi"/>
                <w:sz w:val="18"/>
                <w:szCs w:val="18"/>
              </w:rPr>
              <w:t>mechanizm zadławienia</w:t>
            </w:r>
          </w:p>
          <w:p w:rsidR="002F35E5" w:rsidRPr="00A52AA9" w:rsidRDefault="002F35E5" w:rsidP="002F35E5">
            <w:pPr>
              <w:pStyle w:val="Akapitzlist"/>
              <w:numPr>
                <w:ilvl w:val="0"/>
                <w:numId w:val="11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A52AA9">
              <w:rPr>
                <w:rFonts w:cstheme="minorHAnsi"/>
                <w:sz w:val="18"/>
                <w:szCs w:val="18"/>
              </w:rPr>
              <w:t>postępuje według poznanego schematu ratunkowego</w:t>
            </w:r>
          </w:p>
        </w:tc>
        <w:tc>
          <w:tcPr>
            <w:tcW w:w="2017" w:type="dxa"/>
          </w:tcPr>
          <w:p w:rsidR="002F35E5" w:rsidRPr="006904CA" w:rsidRDefault="002F35E5" w:rsidP="002F35E5">
            <w:pPr>
              <w:pStyle w:val="Akapitzlist"/>
              <w:numPr>
                <w:ilvl w:val="0"/>
                <w:numId w:val="11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omawia schemat postępowania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6904CA">
              <w:rPr>
                <w:rFonts w:cstheme="minorHAnsi"/>
                <w:sz w:val="18"/>
                <w:szCs w:val="18"/>
              </w:rPr>
              <w:t>przypadku zadławienia</w:t>
            </w:r>
          </w:p>
          <w:p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17" w:type="dxa"/>
          </w:tcPr>
          <w:p w:rsidR="002F35E5" w:rsidRPr="006904CA" w:rsidRDefault="002F35E5" w:rsidP="002F35E5">
            <w:pPr>
              <w:pStyle w:val="Akapitzlist"/>
              <w:numPr>
                <w:ilvl w:val="0"/>
                <w:numId w:val="11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uzasadnia konieczność udzielania pierwszej pomocy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6904CA">
              <w:rPr>
                <w:rFonts w:cstheme="minorHAnsi"/>
                <w:sz w:val="18"/>
                <w:szCs w:val="18"/>
              </w:rPr>
              <w:t>przypadku zakrztuszenia lub zadławienia</w:t>
            </w:r>
          </w:p>
          <w:p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F35E5" w:rsidRPr="007A3553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8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Pierwsza pomoc</w:t>
            </w:r>
            <w:r w:rsidRPr="007A3553">
              <w:rPr>
                <w:rFonts w:ascii="Calibri" w:hAnsi="Calibri" w:cs="Calibri"/>
                <w:b/>
                <w:bCs/>
              </w:rPr>
              <w:br/>
              <w:t>w zranieniach, skaleczeniach</w:t>
            </w:r>
            <w:r>
              <w:rPr>
                <w:rFonts w:ascii="Calibri" w:hAnsi="Calibri" w:cs="Calibri"/>
                <w:b/>
                <w:bCs/>
              </w:rPr>
              <w:t xml:space="preserve"> i </w:t>
            </w:r>
            <w:r w:rsidRPr="007A3553">
              <w:rPr>
                <w:rFonts w:ascii="Calibri" w:hAnsi="Calibri" w:cs="Calibri"/>
                <w:b/>
                <w:bCs/>
              </w:rPr>
              <w:t>ranach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wymienia środki stanowiące wyposażenie apteczki pierwszej pomocy</w:t>
            </w:r>
          </w:p>
          <w:p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</w:t>
            </w:r>
            <w:r w:rsidRPr="006904CA">
              <w:rPr>
                <w:rFonts w:cstheme="minorHAnsi"/>
                <w:sz w:val="18"/>
                <w:szCs w:val="18"/>
              </w:rPr>
              <w:t xml:space="preserve"> zastosowanie poszczególnych materiałów opatrunkowych</w:t>
            </w:r>
          </w:p>
          <w:p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wykonuje opatrunek osłaniający na ranę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6904CA">
              <w:rPr>
                <w:rFonts w:cstheme="minorHAnsi"/>
                <w:sz w:val="18"/>
                <w:szCs w:val="18"/>
              </w:rPr>
              <w:t>obrębie kończyny</w:t>
            </w:r>
          </w:p>
          <w:p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posługuje się chustą trójkątną podczas opatrywania ran</w:t>
            </w:r>
            <w:r>
              <w:rPr>
                <w:rFonts w:cstheme="minorHAnsi"/>
                <w:sz w:val="18"/>
                <w:szCs w:val="18"/>
              </w:rPr>
              <w:t xml:space="preserve"> i </w:t>
            </w:r>
            <w:r w:rsidRPr="006904CA">
              <w:rPr>
                <w:rFonts w:cstheme="minorHAnsi"/>
                <w:sz w:val="18"/>
                <w:szCs w:val="18"/>
              </w:rPr>
              <w:t>unieruchamiania kończyn</w:t>
            </w:r>
          </w:p>
          <w:p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bezpiecznie zdejmuje rękawiczki ochronne</w:t>
            </w:r>
          </w:p>
          <w:p w:rsidR="002F35E5" w:rsidRPr="00825F87" w:rsidRDefault="002F35E5" w:rsidP="002F35E5">
            <w:pPr>
              <w:pStyle w:val="TabelatekstCENTERTabela"/>
              <w:numPr>
                <w:ilvl w:val="0"/>
                <w:numId w:val="12"/>
              </w:numPr>
              <w:spacing w:after="0" w:line="240" w:lineRule="auto"/>
              <w:ind w:left="357" w:hanging="357"/>
              <w:jc w:val="left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</w:rPr>
              <w:t xml:space="preserve">wzywa odpowiednią </w:t>
            </w:r>
            <w:r w:rsidRPr="00825F87">
              <w:rPr>
                <w:rFonts w:asciiTheme="minorHAnsi" w:hAnsiTheme="minorHAnsi" w:cstheme="minorHAnsi"/>
              </w:rPr>
              <w:lastRenderedPageBreak/>
              <w:t>pomoc</w:t>
            </w:r>
          </w:p>
        </w:tc>
        <w:tc>
          <w:tcPr>
            <w:tcW w:w="225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lastRenderedPageBreak/>
              <w:t>wymienia przedmioty, jakie powinny znaleźć się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6904CA">
              <w:rPr>
                <w:rFonts w:cstheme="minorHAnsi"/>
                <w:sz w:val="18"/>
                <w:szCs w:val="18"/>
              </w:rPr>
              <w:t>apteczce domowej</w:t>
            </w:r>
          </w:p>
          <w:p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opatruje rany kończyn chustą trójkątną</w:t>
            </w:r>
          </w:p>
          <w:p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stosuje podstawowe zasady opatrywania ran</w:t>
            </w:r>
          </w:p>
          <w:p w:rsidR="002F35E5" w:rsidRPr="00825F87" w:rsidRDefault="002F35E5" w:rsidP="002F35E5">
            <w:pPr>
              <w:pStyle w:val="TabelatekstBEZWCIECIATabela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</w:rPr>
              <w:t>stosuje właściwe opatrunki</w:t>
            </w:r>
            <w:r>
              <w:rPr>
                <w:rFonts w:asciiTheme="minorHAnsi" w:hAnsiTheme="minorHAnsi" w:cstheme="minorHAnsi"/>
              </w:rPr>
              <w:t xml:space="preserve"> w </w:t>
            </w:r>
            <w:r w:rsidRPr="00825F87">
              <w:rPr>
                <w:rFonts w:asciiTheme="minorHAnsi" w:hAnsiTheme="minorHAnsi" w:cstheme="minorHAnsi"/>
              </w:rPr>
              <w:t>zależności od rodzaju urazu</w:t>
            </w:r>
            <w:r>
              <w:rPr>
                <w:rFonts w:asciiTheme="minorHAnsi" w:hAnsiTheme="minorHAnsi" w:cstheme="minorHAnsi"/>
              </w:rPr>
              <w:t xml:space="preserve"> i </w:t>
            </w:r>
            <w:r w:rsidRPr="00825F87">
              <w:rPr>
                <w:rFonts w:asciiTheme="minorHAnsi" w:hAnsiTheme="minorHAnsi" w:cstheme="minorHAnsi"/>
              </w:rPr>
              <w:t>umiejscowienia rany</w:t>
            </w:r>
          </w:p>
        </w:tc>
        <w:tc>
          <w:tcPr>
            <w:tcW w:w="220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wymienia przedmioty, jakie powinny się znaleźć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6904CA">
              <w:rPr>
                <w:rFonts w:cstheme="minorHAnsi"/>
                <w:sz w:val="18"/>
                <w:szCs w:val="18"/>
              </w:rPr>
              <w:t>apteczce przygotowanej na wyprawę turystyczną</w:t>
            </w:r>
          </w:p>
          <w:p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omawia zasady pierwszej pomocy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6904CA">
              <w:rPr>
                <w:rFonts w:cstheme="minorHAnsi"/>
                <w:sz w:val="18"/>
                <w:szCs w:val="18"/>
              </w:rPr>
              <w:t>urazach kończyn</w:t>
            </w:r>
          </w:p>
          <w:p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wymienia przedmioty, jakie powinny się znaleźć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6904CA">
              <w:rPr>
                <w:rFonts w:cstheme="minorHAnsi"/>
                <w:sz w:val="18"/>
                <w:szCs w:val="18"/>
              </w:rPr>
              <w:t>apteczce samochodowej</w:t>
            </w:r>
          </w:p>
          <w:p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wykonuje opatrunek osłaniający na ranę głowy, szyi, twarzy, klatki piersiowej</w:t>
            </w:r>
            <w:r>
              <w:rPr>
                <w:rFonts w:cstheme="minorHAnsi"/>
                <w:sz w:val="18"/>
                <w:szCs w:val="18"/>
              </w:rPr>
              <w:t xml:space="preserve"> i </w:t>
            </w:r>
            <w:r w:rsidRPr="006904CA">
              <w:rPr>
                <w:rFonts w:cstheme="minorHAnsi"/>
                <w:sz w:val="18"/>
                <w:szCs w:val="18"/>
              </w:rPr>
              <w:t>jamy brzusznej</w:t>
            </w:r>
          </w:p>
          <w:p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17" w:type="dxa"/>
          </w:tcPr>
          <w:p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lastRenderedPageBreak/>
              <w:t>wyjaśnia pojęcie rany</w:t>
            </w:r>
          </w:p>
          <w:p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wskazuje zależność</w:t>
            </w:r>
          </w:p>
          <w:p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między sposobem opatrzenia rany</w:t>
            </w:r>
            <w:r>
              <w:rPr>
                <w:rFonts w:cstheme="minorHAnsi"/>
                <w:sz w:val="18"/>
                <w:szCs w:val="18"/>
              </w:rPr>
              <w:t xml:space="preserve"> a jej gojeniem się</w:t>
            </w:r>
          </w:p>
          <w:p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planuje wyposażenie apteczki dla kilkuosobowej grupy na wyprawę turystyczną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6904CA">
              <w:rPr>
                <w:rFonts w:cstheme="minorHAnsi"/>
                <w:sz w:val="18"/>
                <w:szCs w:val="18"/>
              </w:rPr>
              <w:t>zależności od pory roku</w:t>
            </w:r>
          </w:p>
        </w:tc>
        <w:tc>
          <w:tcPr>
            <w:tcW w:w="2017" w:type="dxa"/>
          </w:tcPr>
          <w:p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uzasadnia konieczność opatrywania ran</w:t>
            </w:r>
          </w:p>
          <w:p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rozpoznaje stopień zagrożenia osoby poszkodowanej</w:t>
            </w:r>
            <w:r>
              <w:rPr>
                <w:rFonts w:cstheme="minorHAnsi"/>
                <w:sz w:val="18"/>
                <w:szCs w:val="18"/>
              </w:rPr>
              <w:t xml:space="preserve"> i </w:t>
            </w:r>
            <w:r w:rsidRPr="006904CA">
              <w:rPr>
                <w:rFonts w:cstheme="minorHAnsi"/>
                <w:sz w:val="18"/>
                <w:szCs w:val="18"/>
              </w:rPr>
              <w:t>wyjaśnia zasady bezpiecznego postępowania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6904CA">
              <w:rPr>
                <w:rFonts w:cstheme="minorHAnsi"/>
                <w:sz w:val="18"/>
                <w:szCs w:val="18"/>
              </w:rPr>
              <w:t>rejonie wypadku</w:t>
            </w:r>
          </w:p>
          <w:p w:rsidR="002F35E5" w:rsidRPr="00825F87" w:rsidRDefault="002F35E5" w:rsidP="0074620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2F35E5" w:rsidRPr="007A3553" w:rsidTr="00746208">
        <w:trPr>
          <w:trHeight w:val="896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lastRenderedPageBreak/>
              <w:t>9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Tamowanie krwotoków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CA37E6" w:rsidRDefault="002F35E5" w:rsidP="002F35E5">
            <w:pPr>
              <w:pStyle w:val="Akapitzlist"/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wykonuje opatrunek uciskowy</w:t>
            </w:r>
          </w:p>
          <w:p w:rsidR="002F35E5" w:rsidRPr="00CA37E6" w:rsidRDefault="002F35E5" w:rsidP="002F35E5">
            <w:pPr>
              <w:pStyle w:val="Akapitzlist"/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tamuje krwawienie za pomocą opatrunku</w:t>
            </w:r>
          </w:p>
          <w:p w:rsidR="002F35E5" w:rsidRPr="00CA37E6" w:rsidRDefault="002F35E5" w:rsidP="002F35E5">
            <w:pPr>
              <w:pStyle w:val="Akapitzlist"/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wzywa odpowiednią pomoc</w:t>
            </w:r>
          </w:p>
          <w:p w:rsidR="002F35E5" w:rsidRPr="00825F87" w:rsidRDefault="002F35E5" w:rsidP="002F35E5">
            <w:pPr>
              <w:pStyle w:val="TabelatekstCENTERTabela"/>
              <w:numPr>
                <w:ilvl w:val="0"/>
                <w:numId w:val="13"/>
              </w:numPr>
              <w:spacing w:after="0" w:line="240" w:lineRule="auto"/>
              <w:ind w:left="357" w:hanging="357"/>
              <w:jc w:val="left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bezpiecznie zdejmuje rękawiczki ochronne</w:t>
            </w:r>
          </w:p>
        </w:tc>
        <w:tc>
          <w:tcPr>
            <w:tcW w:w="225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CA37E6" w:rsidRDefault="002F35E5" w:rsidP="002F35E5">
            <w:pPr>
              <w:pStyle w:val="Akapitzlist"/>
              <w:numPr>
                <w:ilvl w:val="0"/>
                <w:numId w:val="13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wyjaśnia, jak rozpoznać krwotok zewnętrzny</w:t>
            </w:r>
          </w:p>
          <w:p w:rsidR="002F35E5" w:rsidRPr="00CA37E6" w:rsidRDefault="002F35E5" w:rsidP="002F35E5">
            <w:pPr>
              <w:pStyle w:val="Akapitzlist"/>
              <w:numPr>
                <w:ilvl w:val="0"/>
                <w:numId w:val="13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opisuje opatrunek uciskowy</w:t>
            </w:r>
          </w:p>
          <w:p w:rsidR="002F35E5" w:rsidRPr="00CA37E6" w:rsidRDefault="002F35E5" w:rsidP="002F35E5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opisuje zasady pierwszej pomocy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sytuacji wystąpienia zagrożenia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z </w:t>
            </w: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użyciem broni konwencjonalnej</w:t>
            </w:r>
          </w:p>
        </w:tc>
        <w:tc>
          <w:tcPr>
            <w:tcW w:w="220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CA37E6" w:rsidRDefault="002F35E5" w:rsidP="002F35E5">
            <w:pPr>
              <w:pStyle w:val="Akapitzlist"/>
              <w:numPr>
                <w:ilvl w:val="0"/>
                <w:numId w:val="13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układa poszkodowanego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odpowiedniej pozycji,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zależności od umiejscowienia urazu</w:t>
            </w:r>
          </w:p>
          <w:p w:rsidR="002F35E5" w:rsidRPr="00CA37E6" w:rsidRDefault="002F35E5" w:rsidP="002F35E5">
            <w:pPr>
              <w:pStyle w:val="Akapitzlist"/>
              <w:numPr>
                <w:ilvl w:val="0"/>
                <w:numId w:val="13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tamuje krwotok przy użyciu dłoni oraz opatrunku uciskowego</w:t>
            </w:r>
          </w:p>
          <w:p w:rsidR="002F35E5" w:rsidRPr="00825F87" w:rsidRDefault="002F35E5" w:rsidP="0074620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17" w:type="dxa"/>
          </w:tcPr>
          <w:p w:rsidR="002F35E5" w:rsidRPr="00CA37E6" w:rsidRDefault="002F35E5" w:rsidP="002F35E5">
            <w:pPr>
              <w:pStyle w:val="Akapitzlist"/>
              <w:numPr>
                <w:ilvl w:val="0"/>
                <w:numId w:val="13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wyja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śnia pojęcia: „rana”, „krwotok”</w:t>
            </w: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:rsidR="002F35E5" w:rsidRPr="00CA37E6" w:rsidRDefault="002F35E5" w:rsidP="002F35E5">
            <w:pPr>
              <w:pStyle w:val="Akapitzlist"/>
              <w:numPr>
                <w:ilvl w:val="0"/>
                <w:numId w:val="13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wyjaśnia, dlaczego silny krwotok zagraża życiu</w:t>
            </w:r>
          </w:p>
          <w:p w:rsidR="002F35E5" w:rsidRPr="00CA37E6" w:rsidRDefault="002F35E5" w:rsidP="002F35E5">
            <w:pPr>
              <w:pStyle w:val="Akapitzlist"/>
              <w:numPr>
                <w:ilvl w:val="0"/>
                <w:numId w:val="13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wyjaśnia zagrożenie związane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z </w:t>
            </w: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silnym krwotokiem</w:t>
            </w:r>
          </w:p>
          <w:p w:rsidR="002F35E5" w:rsidRPr="00CA37E6" w:rsidRDefault="002F35E5" w:rsidP="002F35E5">
            <w:pPr>
              <w:pStyle w:val="Akapitzlist"/>
              <w:numPr>
                <w:ilvl w:val="0"/>
                <w:numId w:val="13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rozróżnia rodzaje krwotoków</w:t>
            </w:r>
          </w:p>
          <w:p w:rsidR="002F35E5" w:rsidRPr="00825F87" w:rsidRDefault="002F35E5" w:rsidP="0074620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17" w:type="dxa"/>
          </w:tcPr>
          <w:p w:rsidR="002F35E5" w:rsidRPr="00CA37E6" w:rsidRDefault="002F35E5" w:rsidP="002F35E5">
            <w:pPr>
              <w:pStyle w:val="Akapitzlist"/>
              <w:numPr>
                <w:ilvl w:val="0"/>
                <w:numId w:val="13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rozpoznaje stopień zagrożenia osoby poszkodowanej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i wyjaśnia</w:t>
            </w: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 xml:space="preserve"> zasady bezpiecznego postępowania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rejonie wypadku</w:t>
            </w:r>
          </w:p>
          <w:p w:rsidR="002F35E5" w:rsidRPr="00CA37E6" w:rsidRDefault="002F35E5" w:rsidP="002F35E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opisuje zasady zachowania się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sytuacji zagrożenia przy użyciu akronimu: uciekaj, schowaj się, walcz</w:t>
            </w:r>
          </w:p>
        </w:tc>
      </w:tr>
      <w:tr w:rsidR="002F35E5" w:rsidRPr="007A3553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10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A3553">
              <w:rPr>
                <w:rFonts w:ascii="Calibri" w:hAnsi="Calibri" w:cs="Calibri"/>
                <w:b/>
                <w:bCs/>
                <w:sz w:val="18"/>
                <w:szCs w:val="18"/>
              </w:rPr>
              <w:t>Urazy kości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i </w:t>
            </w:r>
            <w:r w:rsidRPr="007A3553">
              <w:rPr>
                <w:rFonts w:ascii="Calibri" w:hAnsi="Calibri" w:cs="Calibri"/>
                <w:b/>
                <w:bCs/>
                <w:sz w:val="18"/>
                <w:szCs w:val="18"/>
              </w:rPr>
              <w:t>uszkodzenia stawów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CA37E6" w:rsidRDefault="002F35E5" w:rsidP="002F35E5">
            <w:pPr>
              <w:pStyle w:val="Akapitzlist"/>
              <w:numPr>
                <w:ilvl w:val="0"/>
                <w:numId w:val="14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A37E6">
              <w:rPr>
                <w:rFonts w:cstheme="minorHAnsi"/>
                <w:sz w:val="18"/>
                <w:szCs w:val="18"/>
              </w:rPr>
              <w:t xml:space="preserve">stosuje unieruchomienie </w:t>
            </w:r>
            <w:proofErr w:type="spellStart"/>
            <w:r w:rsidRPr="00CA37E6">
              <w:rPr>
                <w:rFonts w:cstheme="minorHAnsi"/>
                <w:sz w:val="18"/>
                <w:szCs w:val="18"/>
              </w:rPr>
              <w:t>obłożeniowe</w:t>
            </w:r>
            <w:proofErr w:type="spellEnd"/>
          </w:p>
          <w:p w:rsidR="002F35E5" w:rsidRPr="00825F87" w:rsidRDefault="002F35E5" w:rsidP="002F35E5">
            <w:pPr>
              <w:pStyle w:val="TabelatekstCENTERTabela"/>
              <w:numPr>
                <w:ilvl w:val="0"/>
                <w:numId w:val="14"/>
              </w:numPr>
              <w:spacing w:after="0" w:line="240" w:lineRule="auto"/>
              <w:ind w:left="357" w:hanging="357"/>
              <w:jc w:val="left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</w:rPr>
              <w:t>wzywa odpowiednią pomoc</w:t>
            </w:r>
          </w:p>
        </w:tc>
        <w:tc>
          <w:tcPr>
            <w:tcW w:w="225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825F87" w:rsidRDefault="002F35E5" w:rsidP="002F35E5">
            <w:pPr>
              <w:pStyle w:val="TabelatekstBEZWCIECIATabela"/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</w:rPr>
              <w:t>stosuje zasady unieruchamiania doraźnego kości</w:t>
            </w:r>
            <w:r>
              <w:rPr>
                <w:rFonts w:asciiTheme="minorHAnsi" w:hAnsiTheme="minorHAnsi" w:cstheme="minorHAnsi"/>
              </w:rPr>
              <w:t xml:space="preserve"> i </w:t>
            </w:r>
            <w:r w:rsidRPr="00825F87">
              <w:rPr>
                <w:rFonts w:asciiTheme="minorHAnsi" w:hAnsiTheme="minorHAnsi" w:cstheme="minorHAnsi"/>
              </w:rPr>
              <w:t>stawów</w:t>
            </w:r>
          </w:p>
        </w:tc>
        <w:tc>
          <w:tcPr>
            <w:tcW w:w="220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CA37E6" w:rsidRDefault="002F35E5" w:rsidP="002F35E5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eastAsia="Calibri" w:cstheme="minorHAnsi"/>
                <w:sz w:val="18"/>
                <w:szCs w:val="18"/>
              </w:rPr>
            </w:pPr>
            <w:r w:rsidRPr="00CA37E6">
              <w:rPr>
                <w:rFonts w:cstheme="minorHAnsi"/>
                <w:sz w:val="18"/>
                <w:szCs w:val="18"/>
              </w:rPr>
              <w:t>wykorzystuje podręczne środki do unieruchomienia urazu</w:t>
            </w:r>
          </w:p>
        </w:tc>
        <w:tc>
          <w:tcPr>
            <w:tcW w:w="2017" w:type="dxa"/>
          </w:tcPr>
          <w:p w:rsidR="002F35E5" w:rsidRPr="00CA37E6" w:rsidRDefault="002F35E5" w:rsidP="002F35E5">
            <w:pPr>
              <w:pStyle w:val="Akapitzlist"/>
              <w:numPr>
                <w:ilvl w:val="0"/>
                <w:numId w:val="14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A37E6">
              <w:rPr>
                <w:rFonts w:cstheme="minorHAnsi"/>
                <w:sz w:val="18"/>
                <w:szCs w:val="18"/>
              </w:rPr>
              <w:t>wyjaśnia pojęcie „złamanie”;</w:t>
            </w:r>
          </w:p>
          <w:p w:rsidR="002F35E5" w:rsidRPr="00CA37E6" w:rsidRDefault="002F35E5" w:rsidP="002F35E5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A37E6">
              <w:rPr>
                <w:rFonts w:cstheme="minorHAnsi"/>
                <w:sz w:val="18"/>
                <w:szCs w:val="18"/>
              </w:rPr>
              <w:t>wymienia przyczyny urazów kostno-stawowych</w:t>
            </w:r>
          </w:p>
        </w:tc>
        <w:tc>
          <w:tcPr>
            <w:tcW w:w="2017" w:type="dxa"/>
          </w:tcPr>
          <w:p w:rsidR="002F35E5" w:rsidRPr="00CA37E6" w:rsidRDefault="002F35E5" w:rsidP="002F35E5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A37E6">
              <w:rPr>
                <w:rFonts w:cstheme="minorHAnsi"/>
                <w:sz w:val="18"/>
                <w:szCs w:val="18"/>
              </w:rPr>
              <w:t>wymienia przykłady zapobiegania urazom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CA37E6">
              <w:rPr>
                <w:rFonts w:cstheme="minorHAnsi"/>
                <w:sz w:val="18"/>
                <w:szCs w:val="18"/>
              </w:rPr>
              <w:t>sporcie,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CA37E6">
              <w:rPr>
                <w:rFonts w:cstheme="minorHAnsi"/>
                <w:sz w:val="18"/>
                <w:szCs w:val="18"/>
              </w:rPr>
              <w:t>domu,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CA37E6">
              <w:rPr>
                <w:rFonts w:cstheme="minorHAnsi"/>
                <w:sz w:val="18"/>
                <w:szCs w:val="18"/>
              </w:rPr>
              <w:t>pracy</w:t>
            </w:r>
          </w:p>
        </w:tc>
      </w:tr>
      <w:tr w:rsidR="002F35E5" w:rsidRPr="007A3553" w:rsidTr="00746208">
        <w:trPr>
          <w:trHeight w:val="2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11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A3553">
              <w:rPr>
                <w:rFonts w:ascii="Calibri" w:hAnsi="Calibri" w:cs="Calibri"/>
                <w:b/>
                <w:bCs/>
                <w:sz w:val="18"/>
                <w:szCs w:val="18"/>
              </w:rPr>
              <w:t>Wpływ wysokiej temperatury na organizm człowieka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CA37E6" w:rsidRDefault="002F35E5" w:rsidP="002F35E5">
            <w:pPr>
              <w:pStyle w:val="Akapitzlist"/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A37E6">
              <w:rPr>
                <w:rFonts w:cstheme="minorHAnsi"/>
                <w:sz w:val="18"/>
                <w:szCs w:val="18"/>
              </w:rPr>
              <w:t>demonstruje metodę chłodzenia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CA37E6">
              <w:rPr>
                <w:rFonts w:cstheme="minorHAnsi"/>
                <w:sz w:val="18"/>
                <w:szCs w:val="18"/>
              </w:rPr>
              <w:t>przypadku oparzenia kończyny</w:t>
            </w:r>
          </w:p>
          <w:p w:rsidR="002F35E5" w:rsidRPr="00825F87" w:rsidRDefault="002F35E5" w:rsidP="002F35E5">
            <w:pPr>
              <w:pStyle w:val="TabelatekstCENTERTabela"/>
              <w:numPr>
                <w:ilvl w:val="0"/>
                <w:numId w:val="15"/>
              </w:numPr>
              <w:spacing w:after="0" w:line="240" w:lineRule="auto"/>
              <w:ind w:left="357" w:hanging="357"/>
              <w:jc w:val="left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</w:rPr>
              <w:t>wzywa odpowiednią pomoc</w:t>
            </w:r>
          </w:p>
        </w:tc>
        <w:tc>
          <w:tcPr>
            <w:tcW w:w="225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CA37E6" w:rsidRDefault="002F35E5" w:rsidP="002F35E5">
            <w:pPr>
              <w:pStyle w:val="Akapitzlist"/>
              <w:numPr>
                <w:ilvl w:val="0"/>
                <w:numId w:val="15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A37E6">
              <w:rPr>
                <w:rFonts w:cstheme="minorHAnsi"/>
                <w:sz w:val="18"/>
                <w:szCs w:val="18"/>
              </w:rPr>
              <w:t>wyjaśnia, na czym polega udzielanie pierwszej pomocy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CA37E6">
              <w:rPr>
                <w:rFonts w:cstheme="minorHAnsi"/>
                <w:sz w:val="18"/>
                <w:szCs w:val="18"/>
              </w:rPr>
              <w:t>oparzeniach</w:t>
            </w:r>
          </w:p>
          <w:p w:rsidR="002F35E5" w:rsidRPr="00825F87" w:rsidRDefault="002F35E5" w:rsidP="002F35E5">
            <w:pPr>
              <w:pStyle w:val="TabelatekstBEZWCIECIATabela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</w:rPr>
              <w:t xml:space="preserve">wymienia przykłady zapobiegania oparzeniom, ze szczególnym uwzględnieniem </w:t>
            </w:r>
            <w:r w:rsidRPr="00825F87">
              <w:rPr>
                <w:rFonts w:asciiTheme="minorHAnsi" w:hAnsiTheme="minorHAnsi" w:cstheme="minorHAnsi"/>
              </w:rPr>
              <w:lastRenderedPageBreak/>
              <w:t>środowiska domowego</w:t>
            </w:r>
            <w:r>
              <w:rPr>
                <w:rFonts w:asciiTheme="minorHAnsi" w:hAnsiTheme="minorHAnsi" w:cstheme="minorHAnsi"/>
              </w:rPr>
              <w:t xml:space="preserve"> i </w:t>
            </w:r>
            <w:r w:rsidRPr="00825F87">
              <w:rPr>
                <w:rFonts w:asciiTheme="minorHAnsi" w:hAnsiTheme="minorHAnsi" w:cstheme="minorHAnsi"/>
              </w:rPr>
              <w:t>małych dzieci</w:t>
            </w:r>
          </w:p>
        </w:tc>
        <w:tc>
          <w:tcPr>
            <w:tcW w:w="220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CA37E6" w:rsidRDefault="002F35E5" w:rsidP="002F35E5">
            <w:pPr>
              <w:pStyle w:val="Akapitzlist"/>
              <w:numPr>
                <w:ilvl w:val="0"/>
                <w:numId w:val="15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A37E6">
              <w:rPr>
                <w:rFonts w:cstheme="minorHAnsi"/>
                <w:sz w:val="18"/>
                <w:szCs w:val="18"/>
              </w:rPr>
              <w:lastRenderedPageBreak/>
              <w:t>charakteryzuje stopnie oparzeń termicznych</w:t>
            </w:r>
          </w:p>
          <w:p w:rsidR="002F35E5" w:rsidRPr="00825F87" w:rsidRDefault="002F35E5" w:rsidP="002F35E5">
            <w:pPr>
              <w:pStyle w:val="TabelatekstBEZWCIECIATabela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</w:rPr>
              <w:t>omawia zasady postępowania</w:t>
            </w:r>
            <w:r>
              <w:rPr>
                <w:rFonts w:asciiTheme="minorHAnsi" w:hAnsiTheme="minorHAnsi" w:cstheme="minorHAnsi"/>
              </w:rPr>
              <w:t xml:space="preserve"> w </w:t>
            </w:r>
            <w:r w:rsidRPr="00825F87">
              <w:rPr>
                <w:rFonts w:asciiTheme="minorHAnsi" w:hAnsiTheme="minorHAnsi" w:cstheme="minorHAnsi"/>
              </w:rPr>
              <w:t>przypadku oparzenia termicznego</w:t>
            </w:r>
          </w:p>
        </w:tc>
        <w:tc>
          <w:tcPr>
            <w:tcW w:w="2017" w:type="dxa"/>
          </w:tcPr>
          <w:p w:rsidR="002F35E5" w:rsidRPr="00CA37E6" w:rsidRDefault="002F35E5" w:rsidP="002F35E5">
            <w:pPr>
              <w:pStyle w:val="Akapitzlist"/>
              <w:numPr>
                <w:ilvl w:val="0"/>
                <w:numId w:val="15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A37E6">
              <w:rPr>
                <w:rFonts w:cstheme="minorHAnsi"/>
                <w:sz w:val="18"/>
                <w:szCs w:val="18"/>
              </w:rPr>
              <w:t>omawia skutki działania wysokiej temperatury na organizm człowieka</w:t>
            </w:r>
          </w:p>
          <w:p w:rsidR="002F35E5" w:rsidRPr="00825F87" w:rsidRDefault="002F35E5" w:rsidP="002F35E5">
            <w:pPr>
              <w:pStyle w:val="TabelatekstBEZWCIECIATabela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</w:rPr>
              <w:t>wyjaśnia pojęcie „oparzenie”</w:t>
            </w:r>
          </w:p>
        </w:tc>
        <w:tc>
          <w:tcPr>
            <w:tcW w:w="2017" w:type="dxa"/>
          </w:tcPr>
          <w:p w:rsidR="002F35E5" w:rsidRPr="00825F87" w:rsidRDefault="002F35E5" w:rsidP="002F35E5">
            <w:pPr>
              <w:pStyle w:val="TabelatekstBEZWCIECIATabela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</w:rPr>
              <w:t>przedstawia metody zapewnienia bezpieczeństwa własnego, osoby poszkodowanej</w:t>
            </w:r>
            <w:r>
              <w:rPr>
                <w:rFonts w:asciiTheme="minorHAnsi" w:hAnsiTheme="minorHAnsi" w:cstheme="minorHAnsi"/>
              </w:rPr>
              <w:t xml:space="preserve"> i </w:t>
            </w:r>
            <w:r w:rsidRPr="00825F87">
              <w:rPr>
                <w:rFonts w:asciiTheme="minorHAnsi" w:hAnsiTheme="minorHAnsi" w:cstheme="minorHAnsi"/>
              </w:rPr>
              <w:t>otoczenia</w:t>
            </w:r>
            <w:r>
              <w:rPr>
                <w:rFonts w:asciiTheme="minorHAnsi" w:hAnsiTheme="minorHAnsi" w:cstheme="minorHAnsi"/>
              </w:rPr>
              <w:t xml:space="preserve"> w </w:t>
            </w:r>
            <w:r w:rsidRPr="00825F87">
              <w:rPr>
                <w:rFonts w:asciiTheme="minorHAnsi" w:hAnsiTheme="minorHAnsi" w:cstheme="minorHAnsi"/>
              </w:rPr>
              <w:t>sytuacjach symulowanych podczas lekcji</w:t>
            </w:r>
          </w:p>
        </w:tc>
      </w:tr>
      <w:tr w:rsidR="002F35E5" w:rsidRPr="007A3553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lastRenderedPageBreak/>
              <w:t>12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Powtórzenie</w:t>
            </w:r>
            <w:r>
              <w:rPr>
                <w:rFonts w:ascii="Calibri" w:hAnsi="Calibri" w:cs="Calibri"/>
                <w:b/>
                <w:bCs/>
              </w:rPr>
              <w:t xml:space="preserve"> i </w:t>
            </w:r>
            <w:r w:rsidRPr="007A3553">
              <w:rPr>
                <w:rFonts w:ascii="Calibri" w:hAnsi="Calibri" w:cs="Calibri"/>
                <w:b/>
                <w:bCs/>
              </w:rPr>
              <w:t>utrwalenie wiadomości</w:t>
            </w:r>
          </w:p>
        </w:tc>
        <w:tc>
          <w:tcPr>
            <w:tcW w:w="10770" w:type="dxa"/>
            <w:gridSpan w:val="7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825F87" w:rsidRDefault="002F35E5" w:rsidP="00746208">
            <w:pPr>
              <w:pStyle w:val="TabelatekstBEZWCIECIATabela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</w:rPr>
              <w:t>wszystkie wymagania</w:t>
            </w:r>
            <w:r>
              <w:rPr>
                <w:rFonts w:asciiTheme="minorHAnsi" w:hAnsiTheme="minorHAnsi" w:cstheme="minorHAnsi"/>
              </w:rPr>
              <w:t xml:space="preserve"> z </w:t>
            </w:r>
            <w:r w:rsidRPr="00825F87">
              <w:rPr>
                <w:rFonts w:asciiTheme="minorHAnsi" w:hAnsiTheme="minorHAnsi" w:cstheme="minorHAnsi"/>
              </w:rPr>
              <w:t>tematów 2–11</w:t>
            </w:r>
          </w:p>
        </w:tc>
      </w:tr>
      <w:tr w:rsidR="002F35E5" w:rsidRPr="007A3553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13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A3553">
              <w:rPr>
                <w:rFonts w:ascii="Calibri" w:hAnsi="Calibri" w:cs="Calibri"/>
                <w:b/>
                <w:bCs/>
                <w:sz w:val="18"/>
                <w:szCs w:val="18"/>
              </w:rPr>
              <w:t>Ostrzeganie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i </w:t>
            </w:r>
            <w:r w:rsidRPr="007A3553">
              <w:rPr>
                <w:rFonts w:ascii="Calibri" w:hAnsi="Calibri" w:cs="Calibri"/>
                <w:b/>
                <w:bCs/>
                <w:sz w:val="18"/>
                <w:szCs w:val="18"/>
              </w:rPr>
              <w:t>alarmowanie ludności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o </w:t>
            </w:r>
            <w:r w:rsidRPr="007A3553">
              <w:rPr>
                <w:rFonts w:ascii="Calibri" w:hAnsi="Calibri" w:cs="Calibri"/>
                <w:b/>
                <w:bCs/>
                <w:sz w:val="18"/>
                <w:szCs w:val="18"/>
              </w:rPr>
              <w:t>zagrożeniach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CC6F73" w:rsidRDefault="002F35E5" w:rsidP="002F35E5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C6F73">
              <w:rPr>
                <w:rFonts w:cstheme="minorHAnsi"/>
                <w:color w:val="000000" w:themeColor="text1"/>
                <w:sz w:val="18"/>
                <w:szCs w:val="18"/>
              </w:rPr>
              <w:t>rozróżnia poszczególne sygnały alarmowe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i </w:t>
            </w:r>
            <w:r w:rsidRPr="00CC6F73">
              <w:rPr>
                <w:rFonts w:cstheme="minorHAnsi"/>
                <w:color w:val="000000" w:themeColor="text1"/>
                <w:sz w:val="18"/>
                <w:szCs w:val="18"/>
              </w:rPr>
              <w:t>środki alarmowe</w:t>
            </w:r>
          </w:p>
          <w:p w:rsidR="002F35E5" w:rsidRPr="00A52AA9" w:rsidRDefault="002F35E5" w:rsidP="002F35E5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C6F73">
              <w:rPr>
                <w:rFonts w:cstheme="minorHAnsi"/>
                <w:color w:val="000000" w:themeColor="text1"/>
                <w:sz w:val="18"/>
                <w:szCs w:val="18"/>
              </w:rPr>
              <w:t>omawia zasady właściwego zachowania się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CC6F73">
              <w:rPr>
                <w:rFonts w:cstheme="minorHAnsi"/>
                <w:color w:val="000000" w:themeColor="text1"/>
                <w:sz w:val="18"/>
                <w:szCs w:val="18"/>
              </w:rPr>
              <w:t xml:space="preserve">razie uruchomienia </w:t>
            </w:r>
            <w:r w:rsidRPr="00A52AA9">
              <w:rPr>
                <w:rFonts w:cstheme="minorHAnsi"/>
                <w:color w:val="000000" w:themeColor="text1"/>
                <w:sz w:val="18"/>
                <w:szCs w:val="18"/>
              </w:rPr>
              <w:t>sygnałów alarmowych</w:t>
            </w:r>
          </w:p>
          <w:p w:rsidR="002F35E5" w:rsidRPr="00A52AA9" w:rsidRDefault="002F35E5" w:rsidP="002F35E5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52AA9">
              <w:rPr>
                <w:rFonts w:cstheme="minorHAnsi"/>
                <w:color w:val="000000" w:themeColor="text1"/>
                <w:sz w:val="18"/>
                <w:szCs w:val="18"/>
              </w:rPr>
              <w:t>potrafi zachować się po ogłoszeniu alarmu w szkole</w:t>
            </w:r>
          </w:p>
        </w:tc>
        <w:tc>
          <w:tcPr>
            <w:tcW w:w="2449" w:type="dxa"/>
            <w:gridSpan w:val="3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CC6F73" w:rsidRDefault="002F35E5" w:rsidP="002F35E5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C6F73">
              <w:rPr>
                <w:rFonts w:cstheme="minorHAnsi"/>
                <w:color w:val="000000" w:themeColor="text1"/>
                <w:sz w:val="18"/>
                <w:szCs w:val="18"/>
              </w:rPr>
              <w:t>omawia sposób zachowania się uczniów po usłyszeniu sygnału alarmu</w:t>
            </w:r>
          </w:p>
          <w:p w:rsidR="002F35E5" w:rsidRPr="00CC6F73" w:rsidRDefault="002F35E5" w:rsidP="002F35E5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C6F73">
              <w:rPr>
                <w:rFonts w:cstheme="minorHAnsi"/>
                <w:color w:val="000000" w:themeColor="text1"/>
                <w:sz w:val="18"/>
                <w:szCs w:val="18"/>
              </w:rPr>
              <w:t>wskazuje drogi ewakuacji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CC6F73">
              <w:rPr>
                <w:rFonts w:cstheme="minorHAnsi"/>
                <w:color w:val="000000" w:themeColor="text1"/>
                <w:sz w:val="18"/>
                <w:szCs w:val="18"/>
              </w:rPr>
              <w:t>szkole</w:t>
            </w:r>
          </w:p>
          <w:p w:rsidR="002F35E5" w:rsidRPr="00825F87" w:rsidRDefault="002F35E5" w:rsidP="0074620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17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CC6F73" w:rsidRDefault="002F35E5" w:rsidP="002F35E5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C6F73">
              <w:rPr>
                <w:rFonts w:cstheme="minorHAnsi"/>
                <w:color w:val="000000" w:themeColor="text1"/>
                <w:sz w:val="18"/>
                <w:szCs w:val="18"/>
              </w:rPr>
              <w:t>omawia rodzaje alarmów</w:t>
            </w:r>
          </w:p>
          <w:p w:rsidR="002F35E5" w:rsidRPr="00CC6F73" w:rsidRDefault="002F35E5" w:rsidP="002F35E5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C6F73">
              <w:rPr>
                <w:rFonts w:cstheme="minorHAnsi"/>
                <w:color w:val="000000" w:themeColor="text1"/>
                <w:sz w:val="18"/>
                <w:szCs w:val="18"/>
              </w:rPr>
              <w:t>wymienia zasady ostrzegania ludności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o </w:t>
            </w:r>
            <w:r w:rsidRPr="00CC6F73">
              <w:rPr>
                <w:rFonts w:cstheme="minorHAnsi"/>
                <w:color w:val="000000" w:themeColor="text1"/>
                <w:sz w:val="18"/>
                <w:szCs w:val="18"/>
              </w:rPr>
              <w:t>zagrożeniach</w:t>
            </w:r>
          </w:p>
          <w:p w:rsidR="002F35E5" w:rsidRPr="00825F87" w:rsidRDefault="002F35E5" w:rsidP="002F35E5">
            <w:pPr>
              <w:pStyle w:val="TabelatekstBEZWCIECIATabela"/>
              <w:numPr>
                <w:ilvl w:val="0"/>
                <w:numId w:val="16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wyjaśnia zasady zachowania się ludności po usłyszeniu sygnału alarmowego</w:t>
            </w:r>
          </w:p>
        </w:tc>
        <w:tc>
          <w:tcPr>
            <w:tcW w:w="2017" w:type="dxa"/>
          </w:tcPr>
          <w:p w:rsidR="002F35E5" w:rsidRPr="00CC6F73" w:rsidRDefault="002F35E5" w:rsidP="002F35E5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C6F73">
              <w:rPr>
                <w:rFonts w:cstheme="minorHAnsi"/>
                <w:color w:val="000000" w:themeColor="text1"/>
                <w:sz w:val="18"/>
                <w:szCs w:val="18"/>
              </w:rPr>
              <w:t>omawia rolę różnych służb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i </w:t>
            </w:r>
            <w:r w:rsidRPr="00CC6F73">
              <w:rPr>
                <w:rFonts w:cstheme="minorHAnsi"/>
                <w:color w:val="000000" w:themeColor="text1"/>
                <w:sz w:val="18"/>
                <w:szCs w:val="18"/>
              </w:rPr>
              <w:t xml:space="preserve">innych podmiotów </w:t>
            </w:r>
          </w:p>
          <w:p w:rsidR="002F35E5" w:rsidRPr="00CC6F73" w:rsidRDefault="002F35E5" w:rsidP="002F35E5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C6F73">
              <w:rPr>
                <w:rFonts w:cstheme="minorHAnsi"/>
                <w:color w:val="000000" w:themeColor="text1"/>
                <w:sz w:val="18"/>
                <w:szCs w:val="18"/>
              </w:rPr>
              <w:t>uzasadnia znaczenie bezwzględnego stosowania się do zaleceń służb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i </w:t>
            </w:r>
            <w:r w:rsidRPr="00CC6F73">
              <w:rPr>
                <w:rFonts w:cstheme="minorHAnsi"/>
                <w:color w:val="000000" w:themeColor="text1"/>
                <w:sz w:val="18"/>
                <w:szCs w:val="18"/>
              </w:rPr>
              <w:t>innych podmiotów</w:t>
            </w:r>
          </w:p>
          <w:p w:rsidR="002F35E5" w:rsidRPr="00825F87" w:rsidRDefault="002F35E5" w:rsidP="002F35E5">
            <w:pPr>
              <w:pStyle w:val="TabelatekstBEZWCIECIATabela"/>
              <w:numPr>
                <w:ilvl w:val="0"/>
                <w:numId w:val="16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omawia rodzaje alarmów</w:t>
            </w:r>
          </w:p>
        </w:tc>
        <w:tc>
          <w:tcPr>
            <w:tcW w:w="2017" w:type="dxa"/>
          </w:tcPr>
          <w:p w:rsidR="002F35E5" w:rsidRPr="00CC6F73" w:rsidRDefault="002F35E5" w:rsidP="002F35E5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C6F73">
              <w:rPr>
                <w:rFonts w:cstheme="minorHAnsi"/>
                <w:color w:val="000000" w:themeColor="text1"/>
                <w:sz w:val="18"/>
                <w:szCs w:val="18"/>
              </w:rPr>
              <w:t>uzasadnia znaczenie bezwzględnego stosowania się do zaleceń służb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i </w:t>
            </w:r>
            <w:r w:rsidRPr="00CC6F73">
              <w:rPr>
                <w:rFonts w:cstheme="minorHAnsi"/>
                <w:color w:val="000000" w:themeColor="text1"/>
                <w:sz w:val="18"/>
                <w:szCs w:val="18"/>
              </w:rPr>
              <w:t>innych podmiotów</w:t>
            </w:r>
          </w:p>
          <w:p w:rsidR="002F35E5" w:rsidRPr="00825F87" w:rsidRDefault="002F35E5" w:rsidP="002F35E5">
            <w:pPr>
              <w:pStyle w:val="TabelatekstBEZWCIECIATabela"/>
              <w:numPr>
                <w:ilvl w:val="0"/>
                <w:numId w:val="16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uzasadnia przydatność znajomości sygnałów alarmowych</w:t>
            </w:r>
          </w:p>
        </w:tc>
      </w:tr>
      <w:tr w:rsidR="002F35E5" w:rsidRPr="007A3553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14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Zagrożenia pożarowe</w:t>
            </w:r>
            <w:r>
              <w:rPr>
                <w:rFonts w:ascii="Calibri" w:hAnsi="Calibri" w:cs="Calibri"/>
                <w:b/>
                <w:bCs/>
              </w:rPr>
              <w:t xml:space="preserve"> i </w:t>
            </w:r>
            <w:r w:rsidRPr="007A3553">
              <w:rPr>
                <w:rFonts w:ascii="Calibri" w:hAnsi="Calibri" w:cs="Calibri"/>
                <w:b/>
                <w:bCs/>
              </w:rPr>
              <w:t>ewakuacja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Default="002F35E5" w:rsidP="002F35E5">
            <w:pPr>
              <w:pStyle w:val="Akapitzlist"/>
              <w:numPr>
                <w:ilvl w:val="0"/>
                <w:numId w:val="17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charakteryzuje zagrożenia pożarowe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domu, szkole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i </w:t>
            </w: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najbliższej okolicy</w:t>
            </w:r>
          </w:p>
          <w:p w:rsidR="002F35E5" w:rsidRPr="00A52AA9" w:rsidRDefault="002F35E5" w:rsidP="002F35E5">
            <w:pPr>
              <w:pStyle w:val="Akapitzlist"/>
              <w:numPr>
                <w:ilvl w:val="0"/>
                <w:numId w:val="17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52AA9">
              <w:rPr>
                <w:rFonts w:cstheme="minorHAnsi"/>
                <w:color w:val="000000" w:themeColor="text1"/>
                <w:sz w:val="18"/>
                <w:szCs w:val="18"/>
              </w:rPr>
              <w:t>rozpoznaje i prawidłowo zareaguje na sygnał alarmu o pożarze w szkole</w:t>
            </w:r>
          </w:p>
        </w:tc>
        <w:tc>
          <w:tcPr>
            <w:tcW w:w="2449" w:type="dxa"/>
            <w:gridSpan w:val="3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9D6BDB" w:rsidRDefault="002F35E5" w:rsidP="002F35E5">
            <w:pPr>
              <w:pStyle w:val="Akapitzlist"/>
              <w:numPr>
                <w:ilvl w:val="0"/>
                <w:numId w:val="17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omawia</w:t>
            </w: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 xml:space="preserve"> zasady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zachowania się podczas pożarów</w:t>
            </w:r>
          </w:p>
          <w:p w:rsidR="002F35E5" w:rsidRPr="009D6BDB" w:rsidRDefault="002F35E5" w:rsidP="002F35E5">
            <w:pPr>
              <w:pStyle w:val="Akapitzlist"/>
              <w:numPr>
                <w:ilvl w:val="0"/>
                <w:numId w:val="17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omawia rolę różnych służb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i </w:t>
            </w: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innych podmiotów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sytuacji zagrożeń cywilizacyjnych</w:t>
            </w:r>
          </w:p>
          <w:p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17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9D6BDB" w:rsidRDefault="002F35E5" w:rsidP="002F35E5">
            <w:pPr>
              <w:pStyle w:val="Akapitzlist"/>
              <w:numPr>
                <w:ilvl w:val="0"/>
                <w:numId w:val="17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wskazuje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szkole miejsca szczególnie zagrożone wystąpieniem pożaru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i </w:t>
            </w: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uzasadnia swój wybór</w:t>
            </w:r>
          </w:p>
          <w:p w:rsidR="002F35E5" w:rsidRPr="00825F87" w:rsidRDefault="002F35E5" w:rsidP="002F35E5">
            <w:pPr>
              <w:pStyle w:val="TabelatekstBEZWCIECIATabela"/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przedstawia obowiązki ludności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w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sytuacjach wymagających ewakuacji</w:t>
            </w:r>
          </w:p>
        </w:tc>
        <w:tc>
          <w:tcPr>
            <w:tcW w:w="2017" w:type="dxa"/>
          </w:tcPr>
          <w:p w:rsidR="002F35E5" w:rsidRPr="009D6BDB" w:rsidRDefault="002F35E5" w:rsidP="002F35E5">
            <w:pPr>
              <w:pStyle w:val="Akapitzlist"/>
              <w:numPr>
                <w:ilvl w:val="0"/>
                <w:numId w:val="17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wyjaśnia najczęstsze przyczyny powstawania pożarów</w:t>
            </w:r>
          </w:p>
          <w:p w:rsidR="002F35E5" w:rsidRPr="00825F87" w:rsidRDefault="002F35E5" w:rsidP="002F35E5">
            <w:pPr>
              <w:pStyle w:val="TabelatekstBEZWCIECIATabela"/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bCs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uzasadnia znaczenie bezwzględnego stosowania się do zaleceń służb ratunkowych</w:t>
            </w:r>
          </w:p>
        </w:tc>
        <w:tc>
          <w:tcPr>
            <w:tcW w:w="2017" w:type="dxa"/>
          </w:tcPr>
          <w:p w:rsidR="002F35E5" w:rsidRPr="009D6BDB" w:rsidRDefault="002F35E5" w:rsidP="002F35E5">
            <w:pPr>
              <w:pStyle w:val="Akapitzlist"/>
              <w:numPr>
                <w:ilvl w:val="0"/>
                <w:numId w:val="17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uzasadnia potrzebę przeciwdziałania panice</w:t>
            </w:r>
          </w:p>
          <w:p w:rsidR="002F35E5" w:rsidRPr="009D6BDB" w:rsidRDefault="002F35E5" w:rsidP="002F35E5">
            <w:pPr>
              <w:pStyle w:val="Akapitzlist"/>
              <w:numPr>
                <w:ilvl w:val="0"/>
                <w:numId w:val="17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planuje postępowanie uczniów po usłyszeniu sygnału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o </w:t>
            </w: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pożarze</w:t>
            </w:r>
          </w:p>
          <w:p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2F35E5" w:rsidRPr="007A3553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lastRenderedPageBreak/>
              <w:t>15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A3553">
              <w:rPr>
                <w:rFonts w:ascii="Calibri" w:hAnsi="Calibri" w:cs="Calibri"/>
                <w:b/>
                <w:bCs/>
                <w:sz w:val="18"/>
                <w:szCs w:val="18"/>
              </w:rPr>
              <w:t>Zagrożenia powodziowe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9D6BDB" w:rsidRDefault="002F35E5" w:rsidP="002F35E5">
            <w:pPr>
              <w:pStyle w:val="Akapitzlist"/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9D6BDB">
              <w:rPr>
                <w:rFonts w:cstheme="minorHAnsi"/>
                <w:sz w:val="18"/>
                <w:szCs w:val="18"/>
              </w:rPr>
              <w:t>wymienia przykłady zagrożeń związanych</w:t>
            </w:r>
            <w:r>
              <w:rPr>
                <w:rFonts w:cstheme="minorHAnsi"/>
                <w:sz w:val="18"/>
                <w:szCs w:val="18"/>
              </w:rPr>
              <w:t xml:space="preserve"> z </w:t>
            </w:r>
            <w:r w:rsidRPr="009D6BDB">
              <w:rPr>
                <w:rFonts w:cstheme="minorHAnsi"/>
                <w:sz w:val="18"/>
                <w:szCs w:val="18"/>
              </w:rPr>
              <w:t>wystąpieniem powodzi</w:t>
            </w:r>
          </w:p>
          <w:p w:rsidR="002F35E5" w:rsidRPr="009D6BDB" w:rsidRDefault="002F35E5" w:rsidP="002F35E5">
            <w:pPr>
              <w:pStyle w:val="Akapitzlist"/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9D6BDB">
              <w:rPr>
                <w:rFonts w:cstheme="minorHAnsi"/>
                <w:sz w:val="18"/>
                <w:szCs w:val="18"/>
              </w:rPr>
              <w:t>podaje zasady postępowania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9D6BDB">
              <w:rPr>
                <w:rFonts w:cstheme="minorHAnsi"/>
                <w:sz w:val="18"/>
                <w:szCs w:val="18"/>
              </w:rPr>
              <w:t>razie zagrożenia powodzią</w:t>
            </w:r>
          </w:p>
        </w:tc>
        <w:tc>
          <w:tcPr>
            <w:tcW w:w="2449" w:type="dxa"/>
            <w:gridSpan w:val="3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825F87" w:rsidRDefault="002F35E5" w:rsidP="002F35E5">
            <w:pPr>
              <w:pStyle w:val="TabelatekstBEZWCIECIATabela"/>
              <w:numPr>
                <w:ilvl w:val="0"/>
                <w:numId w:val="18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</w:rPr>
              <w:t>omawia znaczenie kolorów stosowanych</w:t>
            </w:r>
            <w:r>
              <w:rPr>
                <w:rFonts w:asciiTheme="minorHAnsi" w:hAnsiTheme="minorHAnsi" w:cstheme="minorHAnsi"/>
              </w:rPr>
              <w:t xml:space="preserve"> w </w:t>
            </w:r>
            <w:r w:rsidRPr="00825F87">
              <w:rPr>
                <w:rFonts w:asciiTheme="minorHAnsi" w:hAnsiTheme="minorHAnsi" w:cstheme="minorHAnsi"/>
              </w:rPr>
              <w:t>ratownictwie powodziowym</w:t>
            </w:r>
          </w:p>
        </w:tc>
        <w:tc>
          <w:tcPr>
            <w:tcW w:w="2017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9D6BDB" w:rsidRDefault="002F35E5" w:rsidP="002F35E5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9D6BDB">
              <w:rPr>
                <w:rFonts w:cstheme="minorHAnsi"/>
                <w:sz w:val="18"/>
                <w:szCs w:val="18"/>
              </w:rPr>
              <w:t>omawia rolę różnych służb</w:t>
            </w:r>
            <w:r>
              <w:rPr>
                <w:rFonts w:cstheme="minorHAnsi"/>
                <w:sz w:val="18"/>
                <w:szCs w:val="18"/>
              </w:rPr>
              <w:t xml:space="preserve"> i </w:t>
            </w:r>
            <w:r w:rsidRPr="009D6BDB">
              <w:rPr>
                <w:rFonts w:cstheme="minorHAnsi"/>
                <w:sz w:val="18"/>
                <w:szCs w:val="18"/>
              </w:rPr>
              <w:t>innych podmiotów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9D6BDB">
              <w:rPr>
                <w:rFonts w:cstheme="minorHAnsi"/>
                <w:sz w:val="18"/>
                <w:szCs w:val="18"/>
              </w:rPr>
              <w:t>sytuacji wystąpienia powodzi</w:t>
            </w:r>
          </w:p>
        </w:tc>
        <w:tc>
          <w:tcPr>
            <w:tcW w:w="2017" w:type="dxa"/>
          </w:tcPr>
          <w:p w:rsidR="002F35E5" w:rsidRPr="009D6BDB" w:rsidRDefault="002F35E5" w:rsidP="002F35E5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bCs/>
                <w:sz w:val="18"/>
                <w:szCs w:val="18"/>
              </w:rPr>
            </w:pPr>
            <w:r w:rsidRPr="009D6BDB">
              <w:rPr>
                <w:rFonts w:cstheme="minorHAnsi"/>
                <w:sz w:val="18"/>
                <w:szCs w:val="18"/>
              </w:rPr>
              <w:t>uzasadnia znaczenie bezwzględnego stosowania się do zaleceń służb ratowniczych</w:t>
            </w:r>
          </w:p>
        </w:tc>
        <w:tc>
          <w:tcPr>
            <w:tcW w:w="2017" w:type="dxa"/>
          </w:tcPr>
          <w:p w:rsidR="002F35E5" w:rsidRPr="009D6BDB" w:rsidRDefault="002F35E5" w:rsidP="002F35E5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bCs/>
                <w:sz w:val="18"/>
                <w:szCs w:val="18"/>
              </w:rPr>
            </w:pPr>
            <w:r w:rsidRPr="009D6BDB">
              <w:rPr>
                <w:rFonts w:cstheme="minorHAnsi"/>
                <w:sz w:val="18"/>
                <w:szCs w:val="18"/>
              </w:rPr>
              <w:t>wyjaśnia, dlaczego na terenach powodziowych należy przeciwdziałać panice</w:t>
            </w:r>
          </w:p>
        </w:tc>
      </w:tr>
      <w:tr w:rsidR="002F35E5" w:rsidRPr="007A3553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16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A3553">
              <w:rPr>
                <w:rFonts w:ascii="Calibri" w:hAnsi="Calibri" w:cs="Calibri"/>
                <w:b/>
                <w:bCs/>
                <w:sz w:val="18"/>
                <w:szCs w:val="18"/>
              </w:rPr>
              <w:t>Zagrożenia związane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z </w:t>
            </w:r>
            <w:r w:rsidRPr="007A355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działalnością człowieka 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9D6BDB" w:rsidRDefault="002F35E5" w:rsidP="002F35E5">
            <w:pPr>
              <w:pStyle w:val="Akapitzlist"/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wymienia przykłady nadzwyczajnych zagrożeń wywołanych przez człowieka</w:t>
            </w:r>
          </w:p>
          <w:p w:rsidR="002F35E5" w:rsidRPr="009D6BDB" w:rsidRDefault="002F35E5" w:rsidP="002F35E5">
            <w:pPr>
              <w:pStyle w:val="Akapitzlist"/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opisuje pożądane zachowania ludności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sytuacji zagrożeń chemicznych</w:t>
            </w:r>
          </w:p>
          <w:p w:rsidR="002F35E5" w:rsidRPr="009D6BDB" w:rsidRDefault="002F35E5" w:rsidP="002F35E5">
            <w:pPr>
              <w:pStyle w:val="Akapitzlist"/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wymienia przykłady zagrożeń środowiskowych</w:t>
            </w:r>
          </w:p>
          <w:p w:rsidR="002F35E5" w:rsidRPr="00825F87" w:rsidRDefault="002F35E5" w:rsidP="00746208">
            <w:pPr>
              <w:pStyle w:val="TabelatekstCENTER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49" w:type="dxa"/>
            <w:gridSpan w:val="3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9D6BDB" w:rsidRDefault="002F35E5" w:rsidP="002F35E5">
            <w:pPr>
              <w:pStyle w:val="Akapitzlist"/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uzasadnia znaczenie bezwzględnego stosowania się do zaleceń służb ratunkowych</w:t>
            </w:r>
          </w:p>
          <w:p w:rsidR="002F35E5" w:rsidRPr="009D6BDB" w:rsidRDefault="002F35E5" w:rsidP="002F35E5">
            <w:pPr>
              <w:pStyle w:val="Akapitzlist"/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omawia zasady postępowan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ia w razie intensywnej śnieżycy</w:t>
            </w:r>
          </w:p>
          <w:p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17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9D6BDB" w:rsidRDefault="002F35E5" w:rsidP="002F35E5">
            <w:pPr>
              <w:pStyle w:val="Akapitzlist"/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omawia zasady zachowania się podczas wypadków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i </w:t>
            </w: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katastrof komunikacyjnych, technicznych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i </w:t>
            </w: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innych</w:t>
            </w:r>
          </w:p>
          <w:p w:rsidR="002F35E5" w:rsidRPr="00825F87" w:rsidRDefault="002F35E5" w:rsidP="002F35E5">
            <w:pPr>
              <w:pStyle w:val="TabelatekstBEZWCIECIATabela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przedstawia obowiązki ludności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w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sytuacjach wymagających ewakuacji</w:t>
            </w:r>
          </w:p>
        </w:tc>
        <w:tc>
          <w:tcPr>
            <w:tcW w:w="2017" w:type="dxa"/>
          </w:tcPr>
          <w:p w:rsidR="002F35E5" w:rsidRPr="009D6BDB" w:rsidRDefault="002F35E5" w:rsidP="002F35E5">
            <w:pPr>
              <w:pStyle w:val="Akapitzlist"/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opisuje rodzaje zagrożeń związanych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z </w:t>
            </w: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działalnością człowieka</w:t>
            </w:r>
          </w:p>
          <w:p w:rsidR="002F35E5" w:rsidRPr="009D6BDB" w:rsidRDefault="002F35E5" w:rsidP="002F35E5">
            <w:pPr>
              <w:pStyle w:val="Akapitzlist"/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omawia rolę różnych służb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i </w:t>
            </w: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innych podmiotów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sytuacji zagrożeń cywilizacyjnych</w:t>
            </w:r>
          </w:p>
          <w:p w:rsidR="002F35E5" w:rsidRPr="00825F87" w:rsidRDefault="002F35E5" w:rsidP="002F35E5">
            <w:pPr>
              <w:pStyle w:val="TabelatekstBEZWCIECIATabela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omawia rolę różnych służb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i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innych podmiotów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w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organizacji ewakuacji</w:t>
            </w:r>
          </w:p>
        </w:tc>
        <w:tc>
          <w:tcPr>
            <w:tcW w:w="2017" w:type="dxa"/>
          </w:tcPr>
          <w:p w:rsidR="002F35E5" w:rsidRPr="009D6BDB" w:rsidRDefault="002F35E5" w:rsidP="002F35E5">
            <w:pPr>
              <w:pStyle w:val="Akapitzlist"/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uzasadnia potrzebę przeciwdziałania panice</w:t>
            </w:r>
          </w:p>
          <w:p w:rsidR="002F35E5" w:rsidRPr="009D6BDB" w:rsidRDefault="002F35E5" w:rsidP="002F35E5">
            <w:pPr>
              <w:pStyle w:val="Akapitzlist"/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uzasadnia znaczenie bezwzględnego stosowania się do zaleceń różnych służb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i </w:t>
            </w: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innych podmiotów</w:t>
            </w:r>
          </w:p>
          <w:p w:rsidR="002F35E5" w:rsidRPr="00825F87" w:rsidRDefault="002F35E5" w:rsidP="002F35E5">
            <w:pPr>
              <w:pStyle w:val="TabelatekstBEZWCIECIATabela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uzasadnia znaczenie bezwzględnego stosowania się do zaleceń służb organizujących ewakuację</w:t>
            </w:r>
          </w:p>
        </w:tc>
      </w:tr>
      <w:tr w:rsidR="002F35E5" w:rsidRPr="007A3553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17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Powtórzenie</w:t>
            </w:r>
            <w:r>
              <w:rPr>
                <w:rFonts w:ascii="Calibri" w:hAnsi="Calibri" w:cs="Calibri"/>
                <w:b/>
                <w:bCs/>
              </w:rPr>
              <w:t xml:space="preserve"> i </w:t>
            </w:r>
            <w:r w:rsidRPr="007A3553">
              <w:rPr>
                <w:rFonts w:ascii="Calibri" w:hAnsi="Calibri" w:cs="Calibri"/>
                <w:b/>
                <w:bCs/>
              </w:rPr>
              <w:t>utrwalenie wiadomości</w:t>
            </w:r>
          </w:p>
        </w:tc>
        <w:tc>
          <w:tcPr>
            <w:tcW w:w="10770" w:type="dxa"/>
            <w:gridSpan w:val="7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825F87" w:rsidRDefault="002F35E5" w:rsidP="00746208">
            <w:pPr>
              <w:pStyle w:val="TabelatekstBEZWCIECIATabela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wszystkie wymagania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z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tematów 13–16</w:t>
            </w:r>
          </w:p>
        </w:tc>
      </w:tr>
      <w:tr w:rsidR="002F35E5" w:rsidRPr="007A3553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18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Bezpieczne państwo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825F87" w:rsidRDefault="002F35E5" w:rsidP="002F35E5">
            <w:pPr>
              <w:pStyle w:val="TabelatekstCENTERTabela"/>
              <w:numPr>
                <w:ilvl w:val="0"/>
                <w:numId w:val="20"/>
              </w:numPr>
              <w:spacing w:after="0" w:line="240" w:lineRule="auto"/>
              <w:ind w:left="357" w:hanging="357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wymienia składniki 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bezpieczeństwa państwa</w:t>
            </w:r>
          </w:p>
        </w:tc>
        <w:tc>
          <w:tcPr>
            <w:tcW w:w="2449" w:type="dxa"/>
            <w:gridSpan w:val="3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825F87" w:rsidRDefault="002F35E5" w:rsidP="002F35E5">
            <w:pPr>
              <w:pStyle w:val="TabelatekstBEZWCIECIATabela"/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wyjaśnia, co rozumie przez pojęcie „bezpieczne państwo”</w:t>
            </w:r>
          </w:p>
        </w:tc>
        <w:tc>
          <w:tcPr>
            <w:tcW w:w="2017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825F87" w:rsidRDefault="002F35E5" w:rsidP="002F35E5">
            <w:pPr>
              <w:pStyle w:val="TabelatekstBEZWCIECIATabela"/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wymienia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i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charakteryzuje podstawowe pojęcia związane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z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 xml:space="preserve">bezpieczeństwem 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lastRenderedPageBreak/>
              <w:t>państwa</w:t>
            </w:r>
          </w:p>
        </w:tc>
        <w:tc>
          <w:tcPr>
            <w:tcW w:w="2017" w:type="dxa"/>
          </w:tcPr>
          <w:p w:rsidR="002F35E5" w:rsidRPr="00825F87" w:rsidRDefault="002F35E5" w:rsidP="002F35E5">
            <w:pPr>
              <w:pStyle w:val="TabelatekstBEZWCIECIATabela"/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lastRenderedPageBreak/>
              <w:t>określa istotę problemu bezpieczeństwa</w:t>
            </w:r>
          </w:p>
        </w:tc>
        <w:tc>
          <w:tcPr>
            <w:tcW w:w="2017" w:type="dxa"/>
          </w:tcPr>
          <w:p w:rsidR="002F35E5" w:rsidRPr="00825F87" w:rsidRDefault="002F35E5" w:rsidP="002F35E5">
            <w:pPr>
              <w:pStyle w:val="TabelatekstBEZWCIECIATabela"/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podejmuje 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 xml:space="preserve">dyskusję </w:t>
            </w:r>
            <w:r>
              <w:rPr>
                <w:rFonts w:asciiTheme="minorHAnsi" w:hAnsiTheme="minorHAnsi" w:cstheme="minorHAnsi"/>
                <w:color w:val="000000" w:themeColor="text1"/>
              </w:rPr>
              <w:t>na temat bezpieczeństwa państwa</w:t>
            </w:r>
          </w:p>
        </w:tc>
      </w:tr>
      <w:tr w:rsidR="002F35E5" w:rsidRPr="007A3553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lastRenderedPageBreak/>
              <w:t>19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963DF9" w:rsidRDefault="002F35E5" w:rsidP="0074620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63DF9">
              <w:rPr>
                <w:rFonts w:ascii="Calibri" w:hAnsi="Calibri" w:cs="Calibri"/>
                <w:b/>
                <w:bCs/>
                <w:sz w:val="18"/>
                <w:szCs w:val="18"/>
              </w:rPr>
              <w:t>Polska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a </w:t>
            </w:r>
            <w:r w:rsidRPr="00963DF9">
              <w:rPr>
                <w:rFonts w:ascii="Calibri" w:hAnsi="Calibri" w:cs="Calibri"/>
                <w:b/>
                <w:bCs/>
                <w:sz w:val="18"/>
                <w:szCs w:val="18"/>
              </w:rPr>
              <w:t>bezpieczeństwo międzynarodowe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825F87" w:rsidRDefault="002F35E5" w:rsidP="002F35E5">
            <w:pPr>
              <w:pStyle w:val="TabelatekstCENTERTabela"/>
              <w:numPr>
                <w:ilvl w:val="0"/>
                <w:numId w:val="21"/>
              </w:numPr>
              <w:spacing w:after="0" w:line="240" w:lineRule="auto"/>
              <w:ind w:left="357" w:hanging="357"/>
              <w:jc w:val="left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orientuje się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w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geopolitycznych uwarunkowaniach bezpieczeństwa, wynikających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z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położenia Polski</w:t>
            </w:r>
          </w:p>
        </w:tc>
        <w:tc>
          <w:tcPr>
            <w:tcW w:w="2449" w:type="dxa"/>
            <w:gridSpan w:val="3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963DF9" w:rsidRDefault="002F35E5" w:rsidP="002F35E5">
            <w:pPr>
              <w:pStyle w:val="Akapitzlist"/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wymienia</w:t>
            </w:r>
            <w:r w:rsidRPr="00963DF9">
              <w:rPr>
                <w:rFonts w:cstheme="minorHAnsi"/>
                <w:color w:val="000000" w:themeColor="text1"/>
                <w:sz w:val="18"/>
                <w:szCs w:val="18"/>
              </w:rPr>
              <w:t xml:space="preserve"> czynniki mające wpływ na bezpieczeństwo Polski</w:t>
            </w:r>
          </w:p>
          <w:p w:rsidR="002F35E5" w:rsidRPr="00825F87" w:rsidRDefault="002F35E5" w:rsidP="002F35E5">
            <w:pPr>
              <w:pStyle w:val="TabelatekstBEZWCIECIATabela"/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omawia misję Sił Zbrojnych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w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systemie obronności państwa</w:t>
            </w:r>
          </w:p>
        </w:tc>
        <w:tc>
          <w:tcPr>
            <w:tcW w:w="2017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963DF9" w:rsidRDefault="002F35E5" w:rsidP="002F35E5">
            <w:pPr>
              <w:pStyle w:val="Akapitzlist"/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63DF9">
              <w:rPr>
                <w:rFonts w:cstheme="minorHAnsi"/>
                <w:color w:val="000000" w:themeColor="text1"/>
                <w:sz w:val="18"/>
                <w:szCs w:val="18"/>
              </w:rPr>
              <w:t>wymienia organizacje międzynarodowe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i </w:t>
            </w:r>
            <w:r w:rsidRPr="00963DF9">
              <w:rPr>
                <w:rFonts w:cstheme="minorHAnsi"/>
                <w:color w:val="000000" w:themeColor="text1"/>
                <w:sz w:val="18"/>
                <w:szCs w:val="18"/>
              </w:rPr>
              <w:t>przedstawia ich rolę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963DF9">
              <w:rPr>
                <w:rFonts w:cstheme="minorHAnsi"/>
                <w:color w:val="000000" w:themeColor="text1"/>
                <w:sz w:val="18"/>
                <w:szCs w:val="18"/>
              </w:rPr>
              <w:t>zapewnieniu bezpieczeństwa Polski</w:t>
            </w:r>
          </w:p>
          <w:p w:rsidR="002F35E5" w:rsidRPr="00825F87" w:rsidRDefault="002F35E5" w:rsidP="002F35E5">
            <w:pPr>
              <w:pStyle w:val="TabelatekstBEZWCIECIATabela"/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wymienia uzbrojenie Sił Zbrojnych RP</w:t>
            </w:r>
          </w:p>
        </w:tc>
        <w:tc>
          <w:tcPr>
            <w:tcW w:w="2017" w:type="dxa"/>
          </w:tcPr>
          <w:p w:rsidR="002F35E5" w:rsidRPr="00963DF9" w:rsidRDefault="002F35E5" w:rsidP="002F35E5">
            <w:pPr>
              <w:pStyle w:val="Akapitzlist"/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63DF9">
              <w:rPr>
                <w:rFonts w:cstheme="minorHAnsi"/>
                <w:color w:val="000000" w:themeColor="text1"/>
                <w:sz w:val="18"/>
                <w:szCs w:val="18"/>
              </w:rPr>
              <w:t>omawia filary współczesnego bezpieczeństwa Polski</w:t>
            </w:r>
          </w:p>
          <w:p w:rsidR="002F35E5" w:rsidRPr="00963DF9" w:rsidRDefault="002F35E5" w:rsidP="002F35E5">
            <w:pPr>
              <w:pStyle w:val="Akapitzlist"/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63DF9">
              <w:rPr>
                <w:rFonts w:cstheme="minorHAnsi"/>
                <w:color w:val="000000" w:themeColor="text1"/>
                <w:sz w:val="18"/>
                <w:szCs w:val="18"/>
              </w:rPr>
              <w:t>omawia podstawowe zadania Sił Zbrojnych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963DF9">
              <w:rPr>
                <w:rFonts w:cstheme="minorHAnsi"/>
                <w:color w:val="000000" w:themeColor="text1"/>
                <w:sz w:val="18"/>
                <w:szCs w:val="18"/>
              </w:rPr>
              <w:t>systemie obronności państwa</w:t>
            </w:r>
          </w:p>
          <w:p w:rsidR="002F35E5" w:rsidRPr="00963DF9" w:rsidRDefault="002F35E5" w:rsidP="002F35E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63DF9">
              <w:rPr>
                <w:rFonts w:cstheme="minorHAnsi"/>
                <w:color w:val="000000" w:themeColor="text1"/>
                <w:sz w:val="18"/>
                <w:szCs w:val="18"/>
              </w:rPr>
              <w:t>wyjaśnia rolę Sił Zbrojnych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963DF9">
              <w:rPr>
                <w:rFonts w:cstheme="minorHAnsi"/>
                <w:color w:val="000000" w:themeColor="text1"/>
                <w:sz w:val="18"/>
                <w:szCs w:val="18"/>
              </w:rPr>
              <w:t>systemie obronności państwa</w:t>
            </w:r>
          </w:p>
          <w:p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017" w:type="dxa"/>
          </w:tcPr>
          <w:p w:rsidR="002F35E5" w:rsidRPr="00963DF9" w:rsidRDefault="002F35E5" w:rsidP="002F35E5">
            <w:pPr>
              <w:pStyle w:val="Akapitzlist"/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63DF9">
              <w:rPr>
                <w:rFonts w:cstheme="minorHAnsi"/>
                <w:color w:val="000000" w:themeColor="text1"/>
                <w:sz w:val="18"/>
                <w:szCs w:val="18"/>
              </w:rPr>
              <w:t>omawia rolę organizacji międzynarodowych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963DF9">
              <w:rPr>
                <w:rFonts w:cstheme="minorHAnsi"/>
                <w:color w:val="000000" w:themeColor="text1"/>
                <w:sz w:val="18"/>
                <w:szCs w:val="18"/>
              </w:rPr>
              <w:t>zapewnieniu bezpieczeństwa Polski</w:t>
            </w:r>
          </w:p>
          <w:p w:rsidR="002F35E5" w:rsidRPr="00825F87" w:rsidRDefault="002F35E5" w:rsidP="002F35E5">
            <w:pPr>
              <w:pStyle w:val="TabelatekstBEZWCIECIATabela"/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color w:val="000000" w:themeColor="text1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opisuje strukturę organizacyjną Sił Zbrojnych RP</w:t>
            </w:r>
          </w:p>
        </w:tc>
      </w:tr>
      <w:tr w:rsidR="002F35E5" w:rsidRPr="007A3553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20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proofErr w:type="spellStart"/>
            <w:r w:rsidRPr="007A3553">
              <w:rPr>
                <w:rFonts w:ascii="Calibri" w:hAnsi="Calibri" w:cs="Calibri"/>
                <w:b/>
                <w:bCs/>
              </w:rPr>
              <w:t>Cyberbezpieczeństwo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w </w:t>
            </w:r>
            <w:r w:rsidRPr="007A3553">
              <w:rPr>
                <w:rFonts w:ascii="Calibri" w:hAnsi="Calibri" w:cs="Calibri"/>
                <w:b/>
                <w:bCs/>
              </w:rPr>
              <w:t>wymiarze wojskowym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825F87" w:rsidRDefault="002F35E5" w:rsidP="002F35E5">
            <w:pPr>
              <w:pStyle w:val="TabelatekstCENTERTabela"/>
              <w:numPr>
                <w:ilvl w:val="0"/>
                <w:numId w:val="22"/>
              </w:numPr>
              <w:spacing w:after="0" w:line="240" w:lineRule="auto"/>
              <w:ind w:left="357" w:hanging="357"/>
              <w:jc w:val="left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przedstawia sposoby zabezpieczenia dowodów cyberprzemocy</w:t>
            </w:r>
          </w:p>
        </w:tc>
        <w:tc>
          <w:tcPr>
            <w:tcW w:w="2449" w:type="dxa"/>
            <w:gridSpan w:val="3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825F87" w:rsidRDefault="002F35E5" w:rsidP="002F35E5">
            <w:pPr>
              <w:pStyle w:val="TabelatekstBEZWCIECIATabela"/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opisuje sposoby zabezpieczenia dowodów cyberprzemocy</w:t>
            </w:r>
          </w:p>
        </w:tc>
        <w:tc>
          <w:tcPr>
            <w:tcW w:w="2017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825F87" w:rsidRDefault="002F35E5" w:rsidP="002F35E5">
            <w:pPr>
              <w:pStyle w:val="TabelatekstBEZWCIECIATabela"/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w</w:t>
            </w:r>
            <w:r w:rsidR="00AF731B">
              <w:rPr>
                <w:rFonts w:asciiTheme="minorHAnsi" w:hAnsiTheme="minorHAnsi" w:cstheme="minorHAnsi"/>
                <w:color w:val="000000" w:themeColor="text1"/>
              </w:rPr>
              <w:t xml:space="preserve">yjaśnia istotę </w:t>
            </w:r>
            <w:proofErr w:type="spellStart"/>
            <w:r w:rsidR="00AF731B">
              <w:rPr>
                <w:rFonts w:asciiTheme="minorHAnsi" w:hAnsiTheme="minorHAnsi" w:cstheme="minorHAnsi"/>
                <w:color w:val="000000" w:themeColor="text1"/>
              </w:rPr>
              <w:t>cyberbezpieczeńst</w:t>
            </w:r>
            <w:bookmarkStart w:id="0" w:name="_GoBack"/>
            <w:bookmarkEnd w:id="0"/>
            <w:r w:rsidRPr="00825F87">
              <w:rPr>
                <w:rFonts w:asciiTheme="minorHAnsi" w:hAnsiTheme="minorHAnsi" w:cstheme="minorHAnsi"/>
                <w:color w:val="000000" w:themeColor="text1"/>
              </w:rPr>
              <w:t>wa</w:t>
            </w:r>
            <w:proofErr w:type="spellEnd"/>
            <w:r w:rsidRPr="00825F87">
              <w:rPr>
                <w:rFonts w:asciiTheme="minorHAnsi" w:hAnsiTheme="minorHAnsi" w:cstheme="minorHAnsi"/>
                <w:color w:val="000000" w:themeColor="text1"/>
              </w:rPr>
              <w:t xml:space="preserve"> państwa</w:t>
            </w:r>
          </w:p>
        </w:tc>
        <w:tc>
          <w:tcPr>
            <w:tcW w:w="2017" w:type="dxa"/>
          </w:tcPr>
          <w:p w:rsidR="002F35E5" w:rsidRPr="00825F87" w:rsidRDefault="002F35E5" w:rsidP="002F35E5">
            <w:pPr>
              <w:pStyle w:val="TabelatekstBEZWCIECIATabela"/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przedstawia rolę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i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 xml:space="preserve">miejsce </w:t>
            </w:r>
            <w:proofErr w:type="spellStart"/>
            <w:r w:rsidRPr="00825F87">
              <w:rPr>
                <w:rFonts w:asciiTheme="minorHAnsi" w:hAnsiTheme="minorHAnsi" w:cstheme="minorHAnsi"/>
                <w:color w:val="000000" w:themeColor="text1"/>
              </w:rPr>
              <w:t>cyberbezpieczeństwa</w:t>
            </w:r>
            <w:proofErr w:type="spellEnd"/>
            <w:r w:rsidRPr="00825F87">
              <w:rPr>
                <w:rFonts w:asciiTheme="minorHAnsi" w:hAnsiTheme="minorHAnsi" w:cstheme="minorHAnsi"/>
                <w:color w:val="000000" w:themeColor="text1"/>
              </w:rPr>
              <w:t xml:space="preserve"> militarnego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w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 xml:space="preserve">systemie </w:t>
            </w:r>
            <w:proofErr w:type="spellStart"/>
            <w:r w:rsidRPr="00825F87">
              <w:rPr>
                <w:rFonts w:asciiTheme="minorHAnsi" w:hAnsiTheme="minorHAnsi" w:cstheme="minorHAnsi"/>
                <w:color w:val="000000" w:themeColor="text1"/>
              </w:rPr>
              <w:t>cyberbezpieczeństwa</w:t>
            </w:r>
            <w:proofErr w:type="spellEnd"/>
            <w:r w:rsidRPr="00825F87">
              <w:rPr>
                <w:rFonts w:asciiTheme="minorHAnsi" w:hAnsiTheme="minorHAnsi" w:cstheme="minorHAnsi"/>
                <w:color w:val="000000" w:themeColor="text1"/>
              </w:rPr>
              <w:t xml:space="preserve"> państwa</w:t>
            </w:r>
          </w:p>
        </w:tc>
        <w:tc>
          <w:tcPr>
            <w:tcW w:w="2017" w:type="dxa"/>
          </w:tcPr>
          <w:p w:rsidR="002F35E5" w:rsidRPr="00825F87" w:rsidRDefault="002F35E5" w:rsidP="002F35E5">
            <w:pPr>
              <w:pStyle w:val="TabelatekstBEZWCIECIATabela"/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dobiera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i </w:t>
            </w:r>
            <w:r w:rsidR="00802F60">
              <w:rPr>
                <w:rFonts w:asciiTheme="minorHAnsi" w:hAnsiTheme="minorHAnsi" w:cstheme="minorHAnsi"/>
                <w:color w:val="000000" w:themeColor="text1"/>
              </w:rPr>
              <w:t xml:space="preserve">tworzy 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 xml:space="preserve">umiarkowanie złożone wypowiedzi dotyczące </w:t>
            </w:r>
            <w:proofErr w:type="spellStart"/>
            <w:r w:rsidRPr="00825F87">
              <w:rPr>
                <w:rFonts w:asciiTheme="minorHAnsi" w:hAnsiTheme="minorHAnsi" w:cstheme="minorHAnsi"/>
                <w:color w:val="000000" w:themeColor="text1"/>
              </w:rPr>
              <w:t>cyberbezpieczeństwa</w:t>
            </w:r>
            <w:proofErr w:type="spellEnd"/>
            <w:r w:rsidRPr="00825F87">
              <w:rPr>
                <w:rFonts w:asciiTheme="minorHAnsi" w:hAnsiTheme="minorHAnsi" w:cstheme="minorHAnsi"/>
                <w:color w:val="000000" w:themeColor="text1"/>
              </w:rPr>
              <w:t xml:space="preserve"> państwa</w:t>
            </w:r>
          </w:p>
        </w:tc>
      </w:tr>
      <w:tr w:rsidR="002F35E5" w:rsidRPr="007A3553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21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Powtórzenie</w:t>
            </w:r>
            <w:r>
              <w:rPr>
                <w:rFonts w:ascii="Calibri" w:hAnsi="Calibri" w:cs="Calibri"/>
                <w:b/>
                <w:bCs/>
              </w:rPr>
              <w:t xml:space="preserve"> i </w:t>
            </w:r>
            <w:r w:rsidRPr="007A3553">
              <w:rPr>
                <w:rFonts w:ascii="Calibri" w:hAnsi="Calibri" w:cs="Calibri"/>
                <w:b/>
                <w:bCs/>
              </w:rPr>
              <w:t>utrwalenie wiadomości</w:t>
            </w:r>
          </w:p>
        </w:tc>
        <w:tc>
          <w:tcPr>
            <w:tcW w:w="10770" w:type="dxa"/>
            <w:gridSpan w:val="7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825F87" w:rsidRDefault="002F35E5" w:rsidP="00746208">
            <w:pPr>
              <w:pStyle w:val="TabelatekstBEZWCIECIATabela"/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wszystkie wymagania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z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tematów 18–20</w:t>
            </w:r>
          </w:p>
        </w:tc>
      </w:tr>
      <w:tr w:rsidR="002F35E5" w:rsidRPr="007A3553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22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Zasady orientowania się</w:t>
            </w:r>
            <w:r>
              <w:rPr>
                <w:rFonts w:ascii="Calibri" w:hAnsi="Calibri" w:cs="Calibri"/>
                <w:b/>
                <w:bCs/>
              </w:rPr>
              <w:t xml:space="preserve"> w </w:t>
            </w:r>
            <w:r w:rsidRPr="007A3553">
              <w:rPr>
                <w:rFonts w:ascii="Calibri" w:hAnsi="Calibri" w:cs="Calibri"/>
                <w:b/>
                <w:bCs/>
              </w:rPr>
              <w:t>terenie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825F87" w:rsidRDefault="002F35E5" w:rsidP="002F35E5">
            <w:pPr>
              <w:pStyle w:val="TabelatekstCENTERTabela"/>
              <w:numPr>
                <w:ilvl w:val="0"/>
                <w:numId w:val="23"/>
              </w:numPr>
              <w:spacing w:after="0" w:line="240" w:lineRule="auto"/>
              <w:ind w:left="357" w:hanging="357"/>
              <w:jc w:val="left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wskazuje kierunki świata za pomocą: Słońca, Słońca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i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zegarka</w:t>
            </w:r>
          </w:p>
        </w:tc>
        <w:tc>
          <w:tcPr>
            <w:tcW w:w="2116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825F87" w:rsidRDefault="002F35E5" w:rsidP="002F35E5">
            <w:pPr>
              <w:pStyle w:val="TabelatekstBEZWCIECIATabela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wyjaśnia zasady orientowania się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w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terenie</w:t>
            </w:r>
          </w:p>
        </w:tc>
        <w:tc>
          <w:tcPr>
            <w:tcW w:w="2350" w:type="dxa"/>
            <w:gridSpan w:val="3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FA7CB1" w:rsidRDefault="002F35E5" w:rsidP="002F35E5">
            <w:pPr>
              <w:pStyle w:val="Akapitzlist"/>
              <w:numPr>
                <w:ilvl w:val="0"/>
                <w:numId w:val="23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A7CB1">
              <w:rPr>
                <w:rFonts w:cstheme="minorHAnsi"/>
                <w:color w:val="000000" w:themeColor="text1"/>
                <w:sz w:val="18"/>
                <w:szCs w:val="18"/>
              </w:rPr>
              <w:t>orientuje się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FA7CB1">
              <w:rPr>
                <w:rFonts w:cstheme="minorHAnsi"/>
                <w:color w:val="000000" w:themeColor="text1"/>
                <w:sz w:val="18"/>
                <w:szCs w:val="18"/>
              </w:rPr>
              <w:t>terenie na podstawie cech przedmiotów terenowych</w:t>
            </w:r>
          </w:p>
          <w:p w:rsidR="002F35E5" w:rsidRPr="00FA7CB1" w:rsidRDefault="002F35E5" w:rsidP="002F35E5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FA7CB1">
              <w:rPr>
                <w:rFonts w:cstheme="minorHAnsi"/>
                <w:color w:val="000000" w:themeColor="text1"/>
                <w:sz w:val="18"/>
                <w:szCs w:val="18"/>
              </w:rPr>
              <w:t xml:space="preserve">wskazuje kierunki świata za pomocą </w:t>
            </w:r>
            <w:r w:rsidRPr="00FA7CB1"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>kompasu</w:t>
            </w:r>
          </w:p>
        </w:tc>
        <w:tc>
          <w:tcPr>
            <w:tcW w:w="2017" w:type="dxa"/>
          </w:tcPr>
          <w:p w:rsidR="002F35E5" w:rsidRPr="00FA7CB1" w:rsidRDefault="002F35E5" w:rsidP="002F35E5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FA7CB1"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>wskazuje kierunki świata za pomocą Gwiazdy Polarnej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i </w:t>
            </w:r>
            <w:r w:rsidRPr="00FA7CB1">
              <w:rPr>
                <w:rFonts w:cstheme="minorHAnsi"/>
                <w:color w:val="000000" w:themeColor="text1"/>
                <w:sz w:val="18"/>
                <w:szCs w:val="18"/>
              </w:rPr>
              <w:t>faz Księżyca</w:t>
            </w:r>
          </w:p>
        </w:tc>
        <w:tc>
          <w:tcPr>
            <w:tcW w:w="2017" w:type="dxa"/>
          </w:tcPr>
          <w:p w:rsidR="002F35E5" w:rsidRPr="00FA7CB1" w:rsidRDefault="002F35E5" w:rsidP="002F35E5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FA7CB1">
              <w:rPr>
                <w:rFonts w:cstheme="minorHAnsi"/>
                <w:color w:val="000000" w:themeColor="text1"/>
                <w:sz w:val="18"/>
                <w:szCs w:val="18"/>
              </w:rPr>
              <w:t>wskazuje kierunki świata za pomocą busoli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i </w:t>
            </w:r>
            <w:r w:rsidRPr="00FA7CB1">
              <w:rPr>
                <w:rFonts w:cstheme="minorHAnsi"/>
                <w:color w:val="000000" w:themeColor="text1"/>
                <w:sz w:val="18"/>
                <w:szCs w:val="18"/>
              </w:rPr>
              <w:t>GPS</w:t>
            </w:r>
          </w:p>
        </w:tc>
      </w:tr>
      <w:tr w:rsidR="002F35E5" w:rsidRPr="007A3553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lastRenderedPageBreak/>
              <w:t>23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Posługiwanie się mapą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825F87" w:rsidRDefault="002F35E5" w:rsidP="002F35E5">
            <w:pPr>
              <w:pStyle w:val="TabelatekstCENTERTabela"/>
              <w:numPr>
                <w:ilvl w:val="0"/>
                <w:numId w:val="26"/>
              </w:numPr>
              <w:spacing w:after="0" w:line="240" w:lineRule="auto"/>
              <w:ind w:left="357" w:hanging="357"/>
              <w:jc w:val="left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wyjaśnia zasady orientowania się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w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terenie za pomocą mapy</w:t>
            </w:r>
          </w:p>
        </w:tc>
        <w:tc>
          <w:tcPr>
            <w:tcW w:w="2116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FA7CB1" w:rsidRDefault="002F35E5" w:rsidP="002F35E5">
            <w:pPr>
              <w:pStyle w:val="Akapitzlist"/>
              <w:numPr>
                <w:ilvl w:val="0"/>
                <w:numId w:val="24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A7CB1">
              <w:rPr>
                <w:rFonts w:cstheme="minorHAnsi"/>
                <w:color w:val="000000" w:themeColor="text1"/>
                <w:sz w:val="18"/>
                <w:szCs w:val="18"/>
              </w:rPr>
              <w:t>wskazuje różnicę między mapą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a </w:t>
            </w:r>
            <w:r w:rsidRPr="00FA7CB1">
              <w:rPr>
                <w:rFonts w:cstheme="minorHAnsi"/>
                <w:color w:val="000000" w:themeColor="text1"/>
                <w:sz w:val="18"/>
                <w:szCs w:val="18"/>
              </w:rPr>
              <w:t>planem;</w:t>
            </w:r>
          </w:p>
          <w:p w:rsidR="002F35E5" w:rsidRPr="00825F87" w:rsidRDefault="002F35E5" w:rsidP="002F35E5">
            <w:pPr>
              <w:pStyle w:val="TabelatekstBEZWCIECIATabela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posługuje się planem</w:t>
            </w:r>
          </w:p>
        </w:tc>
        <w:tc>
          <w:tcPr>
            <w:tcW w:w="2350" w:type="dxa"/>
            <w:gridSpan w:val="3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FA7CB1" w:rsidRDefault="002F35E5" w:rsidP="002F35E5">
            <w:pPr>
              <w:pStyle w:val="Akapitzlist"/>
              <w:numPr>
                <w:ilvl w:val="0"/>
                <w:numId w:val="24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A7CB1">
              <w:rPr>
                <w:rFonts w:cstheme="minorHAnsi"/>
                <w:color w:val="000000" w:themeColor="text1"/>
                <w:sz w:val="18"/>
                <w:szCs w:val="18"/>
              </w:rPr>
              <w:t>rozróżnia znaki topograficzne</w:t>
            </w:r>
          </w:p>
          <w:p w:rsidR="002F35E5" w:rsidRPr="00825F87" w:rsidRDefault="002F35E5" w:rsidP="002F35E5">
            <w:pPr>
              <w:pStyle w:val="TabelatekstBEZWCIECIATabela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czyta mapę topograficzną</w:t>
            </w:r>
          </w:p>
        </w:tc>
        <w:tc>
          <w:tcPr>
            <w:tcW w:w="2017" w:type="dxa"/>
          </w:tcPr>
          <w:p w:rsidR="002F35E5" w:rsidRPr="00294242" w:rsidRDefault="002F35E5" w:rsidP="002F35E5">
            <w:pPr>
              <w:pStyle w:val="Akapitzlist"/>
              <w:numPr>
                <w:ilvl w:val="0"/>
                <w:numId w:val="24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94242">
              <w:rPr>
                <w:rFonts w:cstheme="minorHAnsi"/>
                <w:color w:val="000000" w:themeColor="text1"/>
                <w:sz w:val="18"/>
                <w:szCs w:val="18"/>
              </w:rPr>
              <w:t>orientuje się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294242">
              <w:rPr>
                <w:rFonts w:cstheme="minorHAnsi"/>
                <w:color w:val="000000" w:themeColor="text1"/>
                <w:sz w:val="18"/>
                <w:szCs w:val="18"/>
              </w:rPr>
              <w:t>terenie według mapy</w:t>
            </w:r>
          </w:p>
          <w:p w:rsidR="002F35E5" w:rsidRPr="00825F87" w:rsidRDefault="002F35E5" w:rsidP="002F35E5">
            <w:pPr>
              <w:pStyle w:val="TabelatekstBEZWCIECIATabela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orientuje mapę geometrycznie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i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magnetycznie</w:t>
            </w:r>
          </w:p>
        </w:tc>
        <w:tc>
          <w:tcPr>
            <w:tcW w:w="2017" w:type="dxa"/>
          </w:tcPr>
          <w:p w:rsidR="002F35E5" w:rsidRPr="00294242" w:rsidRDefault="002F35E5" w:rsidP="002F35E5">
            <w:pPr>
              <w:pStyle w:val="Akapitzlist"/>
              <w:numPr>
                <w:ilvl w:val="0"/>
                <w:numId w:val="24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94242">
              <w:rPr>
                <w:rFonts w:cstheme="minorHAnsi"/>
                <w:color w:val="000000" w:themeColor="text1"/>
                <w:sz w:val="18"/>
                <w:szCs w:val="18"/>
              </w:rPr>
              <w:t>porównuje mapę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z </w:t>
            </w:r>
            <w:r w:rsidRPr="00294242">
              <w:rPr>
                <w:rFonts w:cstheme="minorHAnsi"/>
                <w:color w:val="000000" w:themeColor="text1"/>
                <w:sz w:val="18"/>
                <w:szCs w:val="18"/>
              </w:rPr>
              <w:t>terenem</w:t>
            </w:r>
          </w:p>
          <w:p w:rsidR="002F35E5" w:rsidRPr="00825F87" w:rsidRDefault="002F35E5" w:rsidP="002F35E5">
            <w:pPr>
              <w:pStyle w:val="TabelatekstBEZWCIECIATabela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określa swoje miejsce na mapie</w:t>
            </w:r>
          </w:p>
        </w:tc>
      </w:tr>
      <w:tr w:rsidR="002F35E5" w:rsidRPr="007A3553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24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Strzelecka broń sportowa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294242" w:rsidRDefault="002F35E5" w:rsidP="002F35E5">
            <w:pPr>
              <w:pStyle w:val="Akapitzlist"/>
              <w:numPr>
                <w:ilvl w:val="0"/>
                <w:numId w:val="25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bookmarkStart w:id="1" w:name="_Hlk152510463"/>
            <w:r w:rsidRPr="00294242">
              <w:rPr>
                <w:rFonts w:cstheme="minorHAnsi"/>
                <w:color w:val="000000" w:themeColor="text1"/>
                <w:sz w:val="18"/>
                <w:szCs w:val="18"/>
              </w:rPr>
              <w:t>rozróżnia kategorie broni strzeleckiej</w:t>
            </w:r>
          </w:p>
          <w:p w:rsidR="002F35E5" w:rsidRPr="00294242" w:rsidRDefault="002F35E5" w:rsidP="002F35E5">
            <w:pPr>
              <w:pStyle w:val="Akapitzlist"/>
              <w:numPr>
                <w:ilvl w:val="0"/>
                <w:numId w:val="25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94242">
              <w:rPr>
                <w:rFonts w:cstheme="minorHAnsi"/>
                <w:color w:val="000000" w:themeColor="text1"/>
                <w:sz w:val="18"/>
                <w:szCs w:val="18"/>
              </w:rPr>
              <w:t>opisuje zasady zachowania się na strzelnicy przy posługiwaniu się bronią</w:t>
            </w:r>
            <w:bookmarkEnd w:id="1"/>
          </w:p>
        </w:tc>
        <w:tc>
          <w:tcPr>
            <w:tcW w:w="2116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825F87" w:rsidRDefault="002F35E5" w:rsidP="002F35E5">
            <w:pPr>
              <w:pStyle w:val="TabelatekstBEZWCIECIATabela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bookmarkStart w:id="2" w:name="_Hlk152510481"/>
            <w:r w:rsidRPr="00825F87">
              <w:rPr>
                <w:rFonts w:asciiTheme="minorHAnsi" w:hAnsiTheme="minorHAnsi" w:cstheme="minorHAnsi"/>
                <w:color w:val="000000" w:themeColor="text1"/>
              </w:rPr>
              <w:t>wymienia podstawowe części składowe broni strzeleckiej</w:t>
            </w:r>
            <w:bookmarkEnd w:id="2"/>
          </w:p>
        </w:tc>
        <w:tc>
          <w:tcPr>
            <w:tcW w:w="2350" w:type="dxa"/>
            <w:gridSpan w:val="3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825F87" w:rsidRDefault="002F35E5" w:rsidP="002F35E5">
            <w:pPr>
              <w:pStyle w:val="TabelatekstBEZWCIECIATabela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bookmarkStart w:id="3" w:name="_Hlk152510496"/>
            <w:r>
              <w:rPr>
                <w:rFonts w:asciiTheme="minorHAnsi" w:hAnsiTheme="minorHAnsi" w:cstheme="minorHAnsi"/>
                <w:color w:val="000000" w:themeColor="text1"/>
              </w:rPr>
              <w:t>o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pisuje poszczególne części składowe broni strzeleckiej</w:t>
            </w:r>
            <w:bookmarkEnd w:id="3"/>
          </w:p>
        </w:tc>
        <w:tc>
          <w:tcPr>
            <w:tcW w:w="2017" w:type="dxa"/>
          </w:tcPr>
          <w:p w:rsidR="002F35E5" w:rsidRPr="00825F87" w:rsidRDefault="002F35E5" w:rsidP="002F35E5">
            <w:pPr>
              <w:pStyle w:val="TabelatekstBEZWCIECIATabela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Theme="minorHAnsi" w:eastAsia="Calibri" w:hAnsiTheme="minorHAnsi" w:cstheme="minorHAnsi"/>
                <w:color w:val="000000" w:themeColor="text1"/>
              </w:rPr>
            </w:pPr>
            <w:bookmarkStart w:id="4" w:name="_Hlk152510508"/>
            <w:r w:rsidRPr="00825F87">
              <w:rPr>
                <w:rFonts w:asciiTheme="minorHAnsi" w:hAnsiTheme="minorHAnsi" w:cstheme="minorHAnsi"/>
                <w:color w:val="000000" w:themeColor="text1"/>
              </w:rPr>
              <w:t>uzasadnia konieczność dokonywania przeglądu, czyszczenia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i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konserwacji broni strzeleckiej</w:t>
            </w:r>
            <w:bookmarkEnd w:id="4"/>
          </w:p>
        </w:tc>
        <w:tc>
          <w:tcPr>
            <w:tcW w:w="2017" w:type="dxa"/>
          </w:tcPr>
          <w:p w:rsidR="002F35E5" w:rsidRPr="00825F87" w:rsidRDefault="002F35E5" w:rsidP="002F35E5">
            <w:pPr>
              <w:pStyle w:val="TabelatekstBEZWCIECIATabela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Theme="minorHAnsi" w:eastAsia="Calibri" w:hAnsiTheme="minorHAnsi" w:cstheme="minorHAnsi"/>
                <w:color w:val="000000" w:themeColor="text1"/>
              </w:rPr>
            </w:pPr>
            <w:bookmarkStart w:id="5" w:name="_Hlk152510522"/>
            <w:r w:rsidRPr="00825F87">
              <w:rPr>
                <w:rFonts w:asciiTheme="minorHAnsi" w:hAnsiTheme="minorHAnsi" w:cstheme="minorHAnsi"/>
                <w:color w:val="000000" w:themeColor="text1"/>
              </w:rPr>
              <w:t>wyjaśnia zasadność stosowania środków ostrożności przy posługiwaniu się bronią</w:t>
            </w:r>
            <w:bookmarkEnd w:id="5"/>
          </w:p>
        </w:tc>
      </w:tr>
      <w:tr w:rsidR="002F35E5" w:rsidRPr="007A3553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25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Default="00AF731B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Bezpieczeństwo na strzelnicy</w:t>
            </w:r>
          </w:p>
          <w:p w:rsidR="00AF731B" w:rsidRPr="007A3553" w:rsidRDefault="00AF731B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825F87" w:rsidRDefault="002F35E5" w:rsidP="002F35E5">
            <w:pPr>
              <w:pStyle w:val="TabelatekstCENTERTabela"/>
              <w:numPr>
                <w:ilvl w:val="0"/>
                <w:numId w:val="27"/>
              </w:numPr>
              <w:spacing w:after="0" w:line="240" w:lineRule="auto"/>
              <w:ind w:left="357" w:hanging="357"/>
              <w:jc w:val="left"/>
              <w:rPr>
                <w:rFonts w:asciiTheme="minorHAnsi" w:hAnsiTheme="minorHAnsi" w:cstheme="minorHAnsi"/>
              </w:rPr>
            </w:pPr>
            <w:bookmarkStart w:id="6" w:name="_Hlk152510562"/>
            <w:r w:rsidRPr="00825F87">
              <w:rPr>
                <w:rFonts w:asciiTheme="minorHAnsi" w:hAnsiTheme="minorHAnsi" w:cstheme="minorHAnsi"/>
                <w:color w:val="000000" w:themeColor="text1"/>
              </w:rPr>
              <w:t>wymienia okresy zjawiska strzału</w:t>
            </w:r>
            <w:bookmarkEnd w:id="6"/>
          </w:p>
        </w:tc>
        <w:tc>
          <w:tcPr>
            <w:tcW w:w="2116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825F87" w:rsidRDefault="002F35E5" w:rsidP="002F35E5">
            <w:pPr>
              <w:pStyle w:val="TabelatekstBEZWCIECIATabela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bookmarkStart w:id="7" w:name="_Hlk152510583"/>
            <w:r w:rsidRPr="00825F87">
              <w:rPr>
                <w:rFonts w:asciiTheme="minorHAnsi" w:hAnsiTheme="minorHAnsi" w:cstheme="minorHAnsi"/>
                <w:color w:val="000000" w:themeColor="text1"/>
              </w:rPr>
              <w:t>wyjaśnia od czego zależy siła odrzutu</w:t>
            </w:r>
            <w:bookmarkEnd w:id="7"/>
          </w:p>
        </w:tc>
        <w:tc>
          <w:tcPr>
            <w:tcW w:w="2350" w:type="dxa"/>
            <w:gridSpan w:val="3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825F87" w:rsidRDefault="002F35E5" w:rsidP="002F35E5">
            <w:pPr>
              <w:pStyle w:val="TabelatekstBEZWCIECIATabela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bookmarkStart w:id="8" w:name="_Hlk152510598"/>
            <w:r w:rsidRPr="00825F87">
              <w:rPr>
                <w:rFonts w:asciiTheme="minorHAnsi" w:hAnsiTheme="minorHAnsi" w:cstheme="minorHAnsi"/>
                <w:color w:val="000000" w:themeColor="text1"/>
              </w:rPr>
              <w:t>opisuje podstawowe czynniki warunkujące tor lotu pocisku</w:t>
            </w:r>
            <w:bookmarkEnd w:id="8"/>
          </w:p>
        </w:tc>
        <w:tc>
          <w:tcPr>
            <w:tcW w:w="2017" w:type="dxa"/>
          </w:tcPr>
          <w:p w:rsidR="002F35E5" w:rsidRPr="00825F87" w:rsidRDefault="002F35E5" w:rsidP="002F35E5">
            <w:pPr>
              <w:pStyle w:val="TabelatekstBEZWCIECIATabela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Theme="minorHAnsi" w:eastAsia="Calibri" w:hAnsiTheme="minorHAnsi" w:cstheme="minorHAnsi"/>
                <w:color w:val="000000" w:themeColor="text1"/>
              </w:rPr>
            </w:pPr>
            <w:bookmarkStart w:id="9" w:name="_Hlk152510612"/>
            <w:r w:rsidRPr="00825F87">
              <w:rPr>
                <w:rFonts w:asciiTheme="minorHAnsi" w:hAnsiTheme="minorHAnsi" w:cstheme="minorHAnsi"/>
                <w:color w:val="000000" w:themeColor="text1"/>
              </w:rPr>
              <w:t>charakteryzuje poszczególne okresy zjawiska strzału</w:t>
            </w:r>
            <w:bookmarkEnd w:id="9"/>
          </w:p>
        </w:tc>
        <w:tc>
          <w:tcPr>
            <w:tcW w:w="2017" w:type="dxa"/>
          </w:tcPr>
          <w:p w:rsidR="002F35E5" w:rsidRPr="00825F87" w:rsidRDefault="002F35E5" w:rsidP="002F35E5">
            <w:pPr>
              <w:pStyle w:val="TabelatekstBEZWCIECIATabela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Theme="minorHAnsi" w:eastAsia="Calibri" w:hAnsiTheme="minorHAnsi" w:cstheme="minorHAnsi"/>
                <w:color w:val="000000" w:themeColor="text1"/>
              </w:rPr>
            </w:pPr>
            <w:bookmarkStart w:id="10" w:name="_Hlk152510624"/>
            <w:r w:rsidRPr="00825F87">
              <w:rPr>
                <w:rFonts w:asciiTheme="minorHAnsi" w:hAnsiTheme="minorHAnsi" w:cstheme="minorHAnsi"/>
                <w:color w:val="000000" w:themeColor="text1"/>
              </w:rPr>
              <w:t>opisuje poszczególne elementy toru pocisku</w:t>
            </w:r>
            <w:bookmarkEnd w:id="10"/>
          </w:p>
        </w:tc>
      </w:tr>
      <w:tr w:rsidR="002F35E5" w:rsidRPr="007A3553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26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Celowanie</w:t>
            </w:r>
            <w:r>
              <w:rPr>
                <w:rFonts w:ascii="Calibri" w:hAnsi="Calibri" w:cs="Calibri"/>
                <w:b/>
                <w:bCs/>
              </w:rPr>
              <w:t xml:space="preserve"> i </w:t>
            </w:r>
            <w:r w:rsidRPr="007A3553">
              <w:rPr>
                <w:rFonts w:ascii="Calibri" w:hAnsi="Calibri" w:cs="Calibri"/>
                <w:b/>
                <w:bCs/>
              </w:rPr>
              <w:t>celność strzelania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825F87" w:rsidRDefault="002F35E5" w:rsidP="002F35E5">
            <w:pPr>
              <w:pStyle w:val="TabelatekstCENTERTabela"/>
              <w:numPr>
                <w:ilvl w:val="0"/>
                <w:numId w:val="29"/>
              </w:numPr>
              <w:spacing w:after="0" w:line="240" w:lineRule="auto"/>
              <w:ind w:left="357" w:hanging="357"/>
              <w:jc w:val="left"/>
              <w:rPr>
                <w:rFonts w:asciiTheme="minorHAnsi" w:hAnsiTheme="minorHAnsi" w:cstheme="minorHAnsi"/>
              </w:rPr>
            </w:pPr>
            <w:bookmarkStart w:id="11" w:name="_Hlk152510659"/>
            <w:r w:rsidRPr="00825F87">
              <w:rPr>
                <w:rFonts w:asciiTheme="minorHAnsi" w:hAnsiTheme="minorHAnsi" w:cstheme="minorHAnsi"/>
                <w:color w:val="000000" w:themeColor="text1"/>
              </w:rPr>
              <w:t>przyjmuje postawy strzeleckie: leżącą, klęczącą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i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stojącą</w:t>
            </w:r>
            <w:bookmarkEnd w:id="11"/>
          </w:p>
        </w:tc>
        <w:tc>
          <w:tcPr>
            <w:tcW w:w="2116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825F87" w:rsidRDefault="002F35E5" w:rsidP="002F35E5">
            <w:pPr>
              <w:pStyle w:val="TabelatekstBEZWCIECIATabela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bookmarkStart w:id="12" w:name="_Hlk152510671"/>
            <w:r w:rsidRPr="00825F87">
              <w:rPr>
                <w:rFonts w:asciiTheme="minorHAnsi" w:hAnsiTheme="minorHAnsi" w:cstheme="minorHAnsi"/>
                <w:color w:val="000000" w:themeColor="text1"/>
              </w:rPr>
              <w:t>prawidłowo zgrywa przyrządy celownicze</w:t>
            </w:r>
            <w:bookmarkEnd w:id="12"/>
          </w:p>
        </w:tc>
        <w:tc>
          <w:tcPr>
            <w:tcW w:w="2350" w:type="dxa"/>
            <w:gridSpan w:val="3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294242" w:rsidRDefault="002F35E5" w:rsidP="002F35E5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bookmarkStart w:id="13" w:name="_Hlk152510684"/>
            <w:r w:rsidRPr="00294242">
              <w:rPr>
                <w:rFonts w:cstheme="minorHAnsi"/>
                <w:color w:val="000000" w:themeColor="text1"/>
                <w:sz w:val="18"/>
                <w:szCs w:val="18"/>
              </w:rPr>
              <w:t>reguluje oddech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294242">
              <w:rPr>
                <w:rFonts w:cstheme="minorHAnsi"/>
                <w:color w:val="000000" w:themeColor="text1"/>
                <w:sz w:val="18"/>
                <w:szCs w:val="18"/>
              </w:rPr>
              <w:t>czasie składania się do strzału</w:t>
            </w:r>
            <w:bookmarkEnd w:id="13"/>
          </w:p>
        </w:tc>
        <w:tc>
          <w:tcPr>
            <w:tcW w:w="2017" w:type="dxa"/>
          </w:tcPr>
          <w:p w:rsidR="002F35E5" w:rsidRPr="00294242" w:rsidRDefault="002F35E5" w:rsidP="002F35E5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bookmarkStart w:id="14" w:name="_Hlk152510694"/>
            <w:r w:rsidRPr="00294242">
              <w:rPr>
                <w:rFonts w:cstheme="minorHAnsi"/>
                <w:color w:val="000000" w:themeColor="text1"/>
                <w:sz w:val="18"/>
                <w:szCs w:val="18"/>
              </w:rPr>
              <w:t>prawidłowo ściąga język spustowy</w:t>
            </w:r>
            <w:bookmarkEnd w:id="14"/>
          </w:p>
        </w:tc>
        <w:tc>
          <w:tcPr>
            <w:tcW w:w="2017" w:type="dxa"/>
          </w:tcPr>
          <w:p w:rsidR="002F35E5" w:rsidRPr="00294242" w:rsidRDefault="002F35E5" w:rsidP="002F35E5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bookmarkStart w:id="15" w:name="_Hlk152510710"/>
            <w:r w:rsidRPr="00294242">
              <w:rPr>
                <w:rFonts w:cstheme="minorHAnsi"/>
                <w:color w:val="000000" w:themeColor="text1"/>
                <w:sz w:val="18"/>
                <w:szCs w:val="18"/>
              </w:rPr>
              <w:t>opisuje warunki wpływające na celność strzelania</w:t>
            </w:r>
            <w:bookmarkEnd w:id="15"/>
          </w:p>
        </w:tc>
      </w:tr>
      <w:tr w:rsidR="002F35E5" w:rsidRPr="007A3553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27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Powtórzenie</w:t>
            </w:r>
            <w:r>
              <w:rPr>
                <w:rFonts w:ascii="Calibri" w:hAnsi="Calibri" w:cs="Calibri"/>
                <w:b/>
                <w:bCs/>
              </w:rPr>
              <w:t xml:space="preserve"> i </w:t>
            </w:r>
            <w:r w:rsidRPr="007A3553">
              <w:rPr>
                <w:rFonts w:ascii="Calibri" w:hAnsi="Calibri" w:cs="Calibri"/>
                <w:b/>
                <w:bCs/>
              </w:rPr>
              <w:t>utrwalenie wiadomości</w:t>
            </w:r>
          </w:p>
        </w:tc>
        <w:tc>
          <w:tcPr>
            <w:tcW w:w="10770" w:type="dxa"/>
            <w:gridSpan w:val="7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825F87" w:rsidRDefault="002F35E5" w:rsidP="00746208">
            <w:pPr>
              <w:pStyle w:val="TabelatekstBEZWCIECIATabela"/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25F87">
              <w:rPr>
                <w:rFonts w:asciiTheme="minorHAnsi" w:hAnsiTheme="minorHAnsi" w:cstheme="minorHAnsi"/>
              </w:rPr>
              <w:t>wszystkie wymagania</w:t>
            </w:r>
            <w:r>
              <w:rPr>
                <w:rFonts w:asciiTheme="minorHAnsi" w:hAnsiTheme="minorHAnsi" w:cstheme="minorHAnsi"/>
              </w:rPr>
              <w:t xml:space="preserve"> z </w:t>
            </w:r>
            <w:r w:rsidRPr="00825F87">
              <w:rPr>
                <w:rFonts w:asciiTheme="minorHAnsi" w:hAnsiTheme="minorHAnsi" w:cstheme="minorHAnsi"/>
              </w:rPr>
              <w:t>tematów 22–26</w:t>
            </w:r>
          </w:p>
        </w:tc>
      </w:tr>
    </w:tbl>
    <w:p w:rsidR="002F35E5" w:rsidRPr="007A3553" w:rsidRDefault="002F35E5" w:rsidP="002F35E5">
      <w:pPr>
        <w:spacing w:line="240" w:lineRule="auto"/>
        <w:rPr>
          <w:rFonts w:ascii="Calibri" w:hAnsi="Calibri" w:cs="Calibri"/>
          <w:sz w:val="18"/>
          <w:szCs w:val="18"/>
        </w:rPr>
      </w:pPr>
    </w:p>
    <w:p w:rsidR="002679A6" w:rsidRPr="00B70891" w:rsidRDefault="002679A6" w:rsidP="00E13F93"/>
    <w:sectPr w:rsidR="002679A6" w:rsidRPr="00B70891" w:rsidSect="007A298F">
      <w:pgSz w:w="16838" w:h="11906" w:orient="landscape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E50" w:rsidRDefault="00DD4E50" w:rsidP="00285D6F">
      <w:pPr>
        <w:spacing w:after="0" w:line="240" w:lineRule="auto"/>
      </w:pPr>
      <w:r>
        <w:separator/>
      </w:r>
    </w:p>
  </w:endnote>
  <w:endnote w:type="continuationSeparator" w:id="0">
    <w:p w:rsidR="00DD4E50" w:rsidRDefault="00DD4E50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altName w:val="Arial Narrow"/>
    <w:charset w:val="00"/>
    <w:family w:val="modern"/>
    <w:pitch w:val="variable"/>
    <w:sig w:usb0="00000000" w:usb1="00000000" w:usb2="00000000" w:usb3="00000000" w:csb0="00000000" w:csb1="00000000"/>
  </w:font>
  <w:font w:name="Lato">
    <w:altName w:val="Calibri"/>
    <w:charset w:val="EE"/>
    <w:family w:val="swiss"/>
    <w:pitch w:val="variable"/>
    <w:sig w:usb0="00000001" w:usb1="4000604A" w:usb2="00000000" w:usb3="00000000" w:csb0="00000093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469" w:rsidRDefault="00425469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:rsidR="00425469" w:rsidRDefault="00425469" w:rsidP="006F11C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</w:p>
  <w:p w:rsidR="00285D6F" w:rsidRDefault="00285D6F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</w:p>
  <w:p w:rsidR="00983221" w:rsidRDefault="00E653ED" w:rsidP="00E653ED">
    <w:pPr>
      <w:pStyle w:val="Stopka"/>
      <w:tabs>
        <w:tab w:val="clear" w:pos="4536"/>
        <w:tab w:val="clear" w:pos="9072"/>
        <w:tab w:val="center" w:pos="7230"/>
        <w:tab w:val="right" w:pos="14459"/>
      </w:tabs>
      <w:spacing w:before="240" w:line="160" w:lineRule="exact"/>
      <w:rPr>
        <w:noProof/>
        <w:sz w:val="16"/>
        <w:szCs w:val="16"/>
        <w:lang w:eastAsia="pl-PL"/>
      </w:rPr>
    </w:pPr>
    <w:r>
      <w:tab/>
    </w:r>
    <w:r w:rsidR="007C393D">
      <w:fldChar w:fldCharType="begin"/>
    </w:r>
    <w:r>
      <w:instrText>PAGE   \* MERGEFORMAT</w:instrText>
    </w:r>
    <w:r w:rsidR="007C393D">
      <w:fldChar w:fldCharType="separate"/>
    </w:r>
    <w:r w:rsidR="00EA1823">
      <w:rPr>
        <w:noProof/>
      </w:rPr>
      <w:t>6</w:t>
    </w:r>
    <w:r w:rsidR="007C393D">
      <w:fldChar w:fldCharType="end"/>
    </w:r>
    <w:r>
      <w:tab/>
    </w:r>
    <w:r>
      <w:rPr>
        <w:noProof/>
        <w:sz w:val="16"/>
        <w:szCs w:val="16"/>
        <w:lang w:eastAsia="pl-PL"/>
      </w:rPr>
      <w:t>Copyright by WSiP</w:t>
    </w:r>
  </w:p>
  <w:p w:rsidR="00E653ED" w:rsidRPr="00285D6F" w:rsidRDefault="00E653ED" w:rsidP="00E653ED">
    <w:pPr>
      <w:pStyle w:val="Stopka"/>
      <w:tabs>
        <w:tab w:val="clear" w:pos="4536"/>
        <w:tab w:val="clear" w:pos="9072"/>
        <w:tab w:val="center" w:pos="7230"/>
        <w:tab w:val="right" w:pos="14459"/>
      </w:tabs>
      <w:spacing w:before="240" w:line="160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E50" w:rsidRDefault="00DD4E50" w:rsidP="00285D6F">
      <w:pPr>
        <w:spacing w:after="0" w:line="240" w:lineRule="auto"/>
      </w:pPr>
      <w:r>
        <w:separator/>
      </w:r>
    </w:p>
  </w:footnote>
  <w:footnote w:type="continuationSeparator" w:id="0">
    <w:p w:rsidR="00DD4E50" w:rsidRDefault="00DD4E50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0D1" w:rsidRDefault="005910D1" w:rsidP="005910D1">
    <w:pPr>
      <w:pStyle w:val="Nagwek"/>
      <w:tabs>
        <w:tab w:val="clear" w:pos="9072"/>
      </w:tabs>
      <w:ind w:left="-1418"/>
    </w:pPr>
  </w:p>
  <w:p w:rsidR="005910D1" w:rsidRDefault="005910D1" w:rsidP="005910D1">
    <w:pPr>
      <w:pStyle w:val="Nagwek"/>
      <w:tabs>
        <w:tab w:val="clear" w:pos="9072"/>
      </w:tabs>
      <w:ind w:left="-1418"/>
    </w:pPr>
  </w:p>
  <w:p w:rsidR="00435B7E" w:rsidRDefault="00E13F93" w:rsidP="00E13F93">
    <w:pPr>
      <w:pStyle w:val="Nagwek"/>
      <w:tabs>
        <w:tab w:val="clear" w:pos="4536"/>
        <w:tab w:val="clear" w:pos="9072"/>
        <w:tab w:val="left" w:pos="5591"/>
      </w:tabs>
      <w:ind w:left="-1418"/>
    </w:pPr>
    <w:r>
      <w:tab/>
    </w:r>
  </w:p>
  <w:p w:rsidR="005910D1" w:rsidRPr="005910D1" w:rsidRDefault="00B70891" w:rsidP="00E13F93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color w:val="FFFFFF" w:themeColor="background1"/>
        <w:sz w:val="20"/>
        <w:szCs w:val="20"/>
      </w:rPr>
    </w:pPr>
    <w:r>
      <w:rPr>
        <w:rFonts w:asciiTheme="minorHAnsi" w:hAnsiTheme="minorHAnsi" w:cstheme="minorHAnsi"/>
        <w:color w:val="FFFFFF" w:themeColor="background1"/>
        <w:sz w:val="20"/>
        <w:szCs w:val="20"/>
      </w:rPr>
      <w:t>Edukacja dla bezpieczeństwa</w:t>
    </w:r>
    <w:r w:rsidR="005910D1" w:rsidRPr="005910D1">
      <w:rPr>
        <w:rFonts w:asciiTheme="minorHAnsi" w:hAnsiTheme="minorHAnsi" w:cstheme="minorHAnsi"/>
        <w:color w:val="FFFFFF" w:themeColor="background1"/>
        <w:sz w:val="20"/>
        <w:szCs w:val="20"/>
      </w:rPr>
      <w:t xml:space="preserve"> | Klasa </w:t>
    </w:r>
    <w:r>
      <w:rPr>
        <w:rFonts w:asciiTheme="minorHAnsi" w:hAnsiTheme="minorHAnsi" w:cstheme="minorHAnsi"/>
        <w:color w:val="FFFFFF" w:themeColor="background1"/>
        <w:sz w:val="20"/>
        <w:szCs w:val="20"/>
      </w:rPr>
      <w:t>8</w:t>
    </w:r>
    <w:r w:rsidR="005910D1">
      <w:rPr>
        <w:rFonts w:asciiTheme="minorHAnsi" w:hAnsiTheme="minorHAnsi" w:cstheme="minorHAnsi"/>
        <w:color w:val="FFFFFF" w:themeColor="background1"/>
        <w:sz w:val="20"/>
        <w:szCs w:val="20"/>
      </w:rPr>
      <w:tab/>
    </w:r>
    <w:r w:rsidR="002F35E5">
      <w:rPr>
        <w:rFonts w:asciiTheme="minorHAnsi" w:hAnsiTheme="minorHAnsi" w:cstheme="minorHAnsi"/>
        <w:color w:val="FFFFFF" w:themeColor="background1"/>
        <w:sz w:val="20"/>
        <w:szCs w:val="20"/>
      </w:rPr>
      <w:t>Wymagania edukacyjne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0DB9"/>
    <w:multiLevelType w:val="hybridMultilevel"/>
    <w:tmpl w:val="2C96DFD0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AD0725"/>
    <w:multiLevelType w:val="hybridMultilevel"/>
    <w:tmpl w:val="8B94103E"/>
    <w:lvl w:ilvl="0" w:tplc="E9A4B6E4">
      <w:start w:val="1"/>
      <w:numFmt w:val="bullet"/>
      <w:lvlText w:val="►"/>
      <w:lvlJc w:val="left"/>
      <w:pPr>
        <w:ind w:left="108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5CE50F7"/>
    <w:multiLevelType w:val="multilevel"/>
    <w:tmpl w:val="C2E43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4338FE"/>
    <w:multiLevelType w:val="multilevel"/>
    <w:tmpl w:val="3104B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94394E"/>
    <w:multiLevelType w:val="hybridMultilevel"/>
    <w:tmpl w:val="CCF8034C"/>
    <w:lvl w:ilvl="0" w:tplc="E9A4B6E4">
      <w:start w:val="1"/>
      <w:numFmt w:val="bullet"/>
      <w:lvlText w:val="►"/>
      <w:lvlJc w:val="left"/>
      <w:pPr>
        <w:ind w:left="108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A60D79"/>
    <w:multiLevelType w:val="hybridMultilevel"/>
    <w:tmpl w:val="3452B97E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7439DD"/>
    <w:multiLevelType w:val="hybridMultilevel"/>
    <w:tmpl w:val="05B2BC84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BA4330"/>
    <w:multiLevelType w:val="hybridMultilevel"/>
    <w:tmpl w:val="8F0EA072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43625B"/>
    <w:multiLevelType w:val="hybridMultilevel"/>
    <w:tmpl w:val="24E27434"/>
    <w:lvl w:ilvl="0" w:tplc="84202E8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520D6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9E2C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9C04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CC55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BA73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144D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5449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307C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C91400"/>
    <w:multiLevelType w:val="multilevel"/>
    <w:tmpl w:val="E1621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435DF7"/>
    <w:multiLevelType w:val="hybridMultilevel"/>
    <w:tmpl w:val="A53EC830"/>
    <w:lvl w:ilvl="0" w:tplc="E9A4B6E4">
      <w:start w:val="1"/>
      <w:numFmt w:val="bullet"/>
      <w:lvlText w:val="►"/>
      <w:lvlJc w:val="left"/>
      <w:pPr>
        <w:ind w:left="108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1556070"/>
    <w:multiLevelType w:val="hybridMultilevel"/>
    <w:tmpl w:val="3326C6BC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93074F"/>
    <w:multiLevelType w:val="hybridMultilevel"/>
    <w:tmpl w:val="0590DE90"/>
    <w:lvl w:ilvl="0" w:tplc="E9A4B6E4">
      <w:start w:val="1"/>
      <w:numFmt w:val="bullet"/>
      <w:lvlText w:val="►"/>
      <w:lvlJc w:val="left"/>
      <w:pPr>
        <w:ind w:left="108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5C81CA4"/>
    <w:multiLevelType w:val="multilevel"/>
    <w:tmpl w:val="DFA8B1C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000000"/>
        <w:spacing w:val="-1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strike w:val="0"/>
        <w:dstrike w:val="0"/>
        <w:color w:val="000000"/>
        <w:spacing w:val="-1"/>
        <w:sz w:val="24"/>
        <w:szCs w:val="24"/>
      </w:rPr>
    </w:lvl>
    <w:lvl w:ilvl="2">
      <w:start w:val="1"/>
      <w:numFmt w:val="decimal"/>
      <w:lvlText w:val="4.%3)"/>
      <w:lvlJc w:val="left"/>
      <w:pPr>
        <w:ind w:left="1440" w:hanging="360"/>
      </w:pPr>
      <w:rPr>
        <w:strike w:val="0"/>
        <w:dstrike w:val="0"/>
        <w:color w:val="000000"/>
        <w:spacing w:val="-1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B75EAF"/>
    <w:multiLevelType w:val="hybridMultilevel"/>
    <w:tmpl w:val="E3803FA4"/>
    <w:lvl w:ilvl="0" w:tplc="E9A4B6E4">
      <w:start w:val="1"/>
      <w:numFmt w:val="bullet"/>
      <w:lvlText w:val="►"/>
      <w:lvlJc w:val="left"/>
      <w:pPr>
        <w:ind w:left="108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C754318"/>
    <w:multiLevelType w:val="hybridMultilevel"/>
    <w:tmpl w:val="B944D62E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3F7F36"/>
    <w:multiLevelType w:val="hybridMultilevel"/>
    <w:tmpl w:val="74CAEA6E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7F7500"/>
    <w:multiLevelType w:val="hybridMultilevel"/>
    <w:tmpl w:val="B706F1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F53554"/>
    <w:multiLevelType w:val="hybridMultilevel"/>
    <w:tmpl w:val="D2385A4C"/>
    <w:lvl w:ilvl="0" w:tplc="E9A4B6E4">
      <w:start w:val="1"/>
      <w:numFmt w:val="bullet"/>
      <w:lvlText w:val="►"/>
      <w:lvlJc w:val="left"/>
      <w:pPr>
        <w:ind w:left="108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4165595"/>
    <w:multiLevelType w:val="multilevel"/>
    <w:tmpl w:val="F9F27B88"/>
    <w:styleLink w:val="WWNum14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A"/>
      </w:rPr>
    </w:lvl>
    <w:lvl w:ilvl="1">
      <w:start w:val="1"/>
      <w:numFmt w:val="decimal"/>
      <w:lvlText w:val="%2)"/>
      <w:lvlJc w:val="left"/>
      <w:pPr>
        <w:ind w:left="710" w:hanging="360"/>
      </w:pPr>
      <w:rPr>
        <w:b w:val="0"/>
      </w:r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2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2E1F24"/>
    <w:multiLevelType w:val="hybridMultilevel"/>
    <w:tmpl w:val="99CCC600"/>
    <w:lvl w:ilvl="0" w:tplc="E9A4B6E4">
      <w:start w:val="1"/>
      <w:numFmt w:val="bullet"/>
      <w:lvlText w:val="►"/>
      <w:lvlJc w:val="left"/>
      <w:pPr>
        <w:ind w:left="108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68D5EA3"/>
    <w:multiLevelType w:val="hybridMultilevel"/>
    <w:tmpl w:val="9F38BEE6"/>
    <w:lvl w:ilvl="0" w:tplc="2C727D9A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F1247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084A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7A65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F832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CA35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8CE9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36B9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B436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B8352E"/>
    <w:multiLevelType w:val="multilevel"/>
    <w:tmpl w:val="123A79A4"/>
    <w:styleLink w:val="WWNum1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6">
    <w:nsid w:val="475538BF"/>
    <w:multiLevelType w:val="multilevel"/>
    <w:tmpl w:val="27C89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CD5080"/>
    <w:multiLevelType w:val="hybridMultilevel"/>
    <w:tmpl w:val="20826AE4"/>
    <w:lvl w:ilvl="0" w:tplc="E9A4B6E4">
      <w:start w:val="1"/>
      <w:numFmt w:val="bullet"/>
      <w:lvlText w:val="►"/>
      <w:lvlJc w:val="left"/>
      <w:pPr>
        <w:ind w:left="108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D0169AE"/>
    <w:multiLevelType w:val="hybridMultilevel"/>
    <w:tmpl w:val="1EF647A8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5A6B2A"/>
    <w:multiLevelType w:val="hybridMultilevel"/>
    <w:tmpl w:val="3FD4F91C"/>
    <w:lvl w:ilvl="0" w:tplc="E9A4B6E4">
      <w:start w:val="1"/>
      <w:numFmt w:val="bullet"/>
      <w:lvlText w:val="►"/>
      <w:lvlJc w:val="left"/>
      <w:pPr>
        <w:ind w:left="108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2095E16"/>
    <w:multiLevelType w:val="hybridMultilevel"/>
    <w:tmpl w:val="60341DDC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AC26E7"/>
    <w:multiLevelType w:val="multilevel"/>
    <w:tmpl w:val="5DE809DC"/>
    <w:styleLink w:val="WWNum142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10" w:hanging="360"/>
      </w:pPr>
      <w:rPr>
        <w:b w:val="0"/>
      </w:r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3">
    <w:nsid w:val="600748EA"/>
    <w:multiLevelType w:val="hybridMultilevel"/>
    <w:tmpl w:val="33A4ABE8"/>
    <w:lvl w:ilvl="0" w:tplc="E9A4B6E4">
      <w:start w:val="1"/>
      <w:numFmt w:val="bullet"/>
      <w:lvlText w:val="►"/>
      <w:lvlJc w:val="left"/>
      <w:pPr>
        <w:ind w:left="108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09614C5"/>
    <w:multiLevelType w:val="hybridMultilevel"/>
    <w:tmpl w:val="275C7BA2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C75880"/>
    <w:multiLevelType w:val="hybridMultilevel"/>
    <w:tmpl w:val="2B0CDEA6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68624C"/>
    <w:multiLevelType w:val="hybridMultilevel"/>
    <w:tmpl w:val="A2AAF7B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E92204B"/>
    <w:multiLevelType w:val="hybridMultilevel"/>
    <w:tmpl w:val="51D03200"/>
    <w:lvl w:ilvl="0" w:tplc="AC72420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C4CD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B863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EE28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BEA5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B8FA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CCB4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322A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24796A"/>
    <w:multiLevelType w:val="hybridMultilevel"/>
    <w:tmpl w:val="04184A9E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1C268A"/>
    <w:multiLevelType w:val="hybridMultilevel"/>
    <w:tmpl w:val="BFF4A2D6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8D27DA"/>
    <w:multiLevelType w:val="hybridMultilevel"/>
    <w:tmpl w:val="049421F4"/>
    <w:lvl w:ilvl="0" w:tplc="0AFCC3A8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CA6CA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1417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5E75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A2C9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0679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9E7B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7C97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3203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89589D"/>
    <w:multiLevelType w:val="hybridMultilevel"/>
    <w:tmpl w:val="A71A2CD6"/>
    <w:lvl w:ilvl="0" w:tplc="52C81AE8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21817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04C1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F424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205D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E0A1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9A4D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385D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BE77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3432525"/>
    <w:multiLevelType w:val="hybridMultilevel"/>
    <w:tmpl w:val="4992EB14"/>
    <w:lvl w:ilvl="0" w:tplc="1C8A20F4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48EC3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2085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227B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68D7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AAC2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3C09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984D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AA7D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B32F95"/>
    <w:multiLevelType w:val="hybridMultilevel"/>
    <w:tmpl w:val="ED3A49E2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"/>
  </w:num>
  <w:num w:numId="3">
    <w:abstractNumId w:val="27"/>
  </w:num>
  <w:num w:numId="4">
    <w:abstractNumId w:val="1"/>
  </w:num>
  <w:num w:numId="5">
    <w:abstractNumId w:val="22"/>
  </w:num>
  <w:num w:numId="6">
    <w:abstractNumId w:val="31"/>
  </w:num>
  <w:num w:numId="7">
    <w:abstractNumId w:val="7"/>
  </w:num>
  <w:num w:numId="8">
    <w:abstractNumId w:val="13"/>
  </w:num>
  <w:num w:numId="9">
    <w:abstractNumId w:val="9"/>
  </w:num>
  <w:num w:numId="10">
    <w:abstractNumId w:val="18"/>
  </w:num>
  <w:num w:numId="11">
    <w:abstractNumId w:val="23"/>
  </w:num>
  <w:num w:numId="12">
    <w:abstractNumId w:val="12"/>
  </w:num>
  <w:num w:numId="13">
    <w:abstractNumId w:val="14"/>
  </w:num>
  <w:num w:numId="14">
    <w:abstractNumId w:val="16"/>
  </w:num>
  <w:num w:numId="15">
    <w:abstractNumId w:val="28"/>
  </w:num>
  <w:num w:numId="16">
    <w:abstractNumId w:val="33"/>
  </w:num>
  <w:num w:numId="17">
    <w:abstractNumId w:val="6"/>
  </w:num>
  <w:num w:numId="18">
    <w:abstractNumId w:val="30"/>
  </w:num>
  <w:num w:numId="19">
    <w:abstractNumId w:val="20"/>
  </w:num>
  <w:num w:numId="20">
    <w:abstractNumId w:val="17"/>
  </w:num>
  <w:num w:numId="21">
    <w:abstractNumId w:val="44"/>
  </w:num>
  <w:num w:numId="22">
    <w:abstractNumId w:val="35"/>
  </w:num>
  <w:num w:numId="23">
    <w:abstractNumId w:val="34"/>
  </w:num>
  <w:num w:numId="24">
    <w:abstractNumId w:val="38"/>
  </w:num>
  <w:num w:numId="25">
    <w:abstractNumId w:val="3"/>
  </w:num>
  <w:num w:numId="26">
    <w:abstractNumId w:val="0"/>
  </w:num>
  <w:num w:numId="27">
    <w:abstractNumId w:val="39"/>
  </w:num>
  <w:num w:numId="28">
    <w:abstractNumId w:val="29"/>
  </w:num>
  <w:num w:numId="29">
    <w:abstractNumId w:val="8"/>
  </w:num>
  <w:num w:numId="30">
    <w:abstractNumId w:val="26"/>
    <w:lvlOverride w:ilvl="0">
      <w:lvl w:ilvl="0">
        <w:numFmt w:val="upperRoman"/>
        <w:lvlText w:val="%1."/>
        <w:lvlJc w:val="right"/>
      </w:lvl>
    </w:lvlOverride>
  </w:num>
  <w:num w:numId="31">
    <w:abstractNumId w:val="10"/>
  </w:num>
  <w:num w:numId="32">
    <w:abstractNumId w:val="10"/>
    <w:lvlOverride w:ilvl="0">
      <w:lvl w:ilvl="0" w:tplc="84202E86">
        <w:numFmt w:val="upperRoman"/>
        <w:lvlText w:val="%1."/>
        <w:lvlJc w:val="right"/>
      </w:lvl>
    </w:lvlOverride>
  </w:num>
  <w:num w:numId="33">
    <w:abstractNumId w:val="11"/>
  </w:num>
  <w:num w:numId="34">
    <w:abstractNumId w:val="43"/>
  </w:num>
  <w:num w:numId="35">
    <w:abstractNumId w:val="40"/>
  </w:num>
  <w:num w:numId="36">
    <w:abstractNumId w:val="5"/>
  </w:num>
  <w:num w:numId="37">
    <w:abstractNumId w:val="42"/>
  </w:num>
  <w:num w:numId="38">
    <w:abstractNumId w:val="24"/>
  </w:num>
  <w:num w:numId="39">
    <w:abstractNumId w:val="37"/>
  </w:num>
  <w:num w:numId="40">
    <w:abstractNumId w:val="4"/>
  </w:num>
  <w:num w:numId="41">
    <w:abstractNumId w:val="19"/>
  </w:num>
  <w:num w:numId="42">
    <w:abstractNumId w:val="15"/>
  </w:num>
  <w:num w:numId="43">
    <w:abstractNumId w:val="36"/>
  </w:num>
  <w:num w:numId="44">
    <w:abstractNumId w:val="21"/>
  </w:num>
  <w:num w:numId="45">
    <w:abstractNumId w:val="32"/>
  </w:num>
  <w:num w:numId="46">
    <w:abstractNumId w:val="2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Gill Sans MT" w:hAnsi="Gill Sans MT" w:hint="default"/>
          <w:b w:val="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85D6F"/>
    <w:rsid w:val="000223C1"/>
    <w:rsid w:val="00123900"/>
    <w:rsid w:val="001462E0"/>
    <w:rsid w:val="001A677A"/>
    <w:rsid w:val="001B76D5"/>
    <w:rsid w:val="00245DA5"/>
    <w:rsid w:val="002679A6"/>
    <w:rsid w:val="00285D6F"/>
    <w:rsid w:val="002F1910"/>
    <w:rsid w:val="002F35E5"/>
    <w:rsid w:val="00317434"/>
    <w:rsid w:val="003276D0"/>
    <w:rsid w:val="003572A4"/>
    <w:rsid w:val="00372D42"/>
    <w:rsid w:val="00386984"/>
    <w:rsid w:val="003B56FB"/>
    <w:rsid w:val="00425469"/>
    <w:rsid w:val="00435B7E"/>
    <w:rsid w:val="004545DD"/>
    <w:rsid w:val="004A2047"/>
    <w:rsid w:val="004E1A37"/>
    <w:rsid w:val="00515379"/>
    <w:rsid w:val="005910D1"/>
    <w:rsid w:val="00602ABB"/>
    <w:rsid w:val="00672759"/>
    <w:rsid w:val="006B5810"/>
    <w:rsid w:val="006B7499"/>
    <w:rsid w:val="006F11C8"/>
    <w:rsid w:val="007249CF"/>
    <w:rsid w:val="00737206"/>
    <w:rsid w:val="007A298F"/>
    <w:rsid w:val="007B3CB5"/>
    <w:rsid w:val="007C393D"/>
    <w:rsid w:val="00802F60"/>
    <w:rsid w:val="00804E2A"/>
    <w:rsid w:val="00820940"/>
    <w:rsid w:val="0083005E"/>
    <w:rsid w:val="0083378C"/>
    <w:rsid w:val="008648E0"/>
    <w:rsid w:val="00867DB1"/>
    <w:rsid w:val="008C2636"/>
    <w:rsid w:val="009030CE"/>
    <w:rsid w:val="0091041F"/>
    <w:rsid w:val="00983221"/>
    <w:rsid w:val="009E0F62"/>
    <w:rsid w:val="00A363DC"/>
    <w:rsid w:val="00A5798A"/>
    <w:rsid w:val="00AA3ACA"/>
    <w:rsid w:val="00AF731B"/>
    <w:rsid w:val="00B70891"/>
    <w:rsid w:val="00B70C6A"/>
    <w:rsid w:val="00B73F0F"/>
    <w:rsid w:val="00B76708"/>
    <w:rsid w:val="00C06B2A"/>
    <w:rsid w:val="00C146B2"/>
    <w:rsid w:val="00C5274B"/>
    <w:rsid w:val="00C826E3"/>
    <w:rsid w:val="00CA1C29"/>
    <w:rsid w:val="00CD40B3"/>
    <w:rsid w:val="00D024E4"/>
    <w:rsid w:val="00D83EEB"/>
    <w:rsid w:val="00DC4FC3"/>
    <w:rsid w:val="00DD24FF"/>
    <w:rsid w:val="00DD4E50"/>
    <w:rsid w:val="00DE4B42"/>
    <w:rsid w:val="00E13F93"/>
    <w:rsid w:val="00E653ED"/>
    <w:rsid w:val="00EA1823"/>
    <w:rsid w:val="00EC12C2"/>
    <w:rsid w:val="00EF2F23"/>
    <w:rsid w:val="00F2739C"/>
    <w:rsid w:val="00FA695F"/>
    <w:rsid w:val="00FE2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5E5"/>
  </w:style>
  <w:style w:type="paragraph" w:styleId="Nagwek2">
    <w:name w:val="heading 2"/>
    <w:basedOn w:val="Normalny"/>
    <w:link w:val="Nagwek2Znak"/>
    <w:uiPriority w:val="9"/>
    <w:qFormat/>
    <w:rsid w:val="005153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customStyle="1" w:styleId="Tabelagwka">
    <w:name w:val="Tabela główka"/>
    <w:basedOn w:val="Normalny"/>
    <w:uiPriority w:val="99"/>
    <w:rsid w:val="002F35E5"/>
    <w:pPr>
      <w:tabs>
        <w:tab w:val="left" w:pos="227"/>
      </w:tabs>
      <w:autoSpaceDE w:val="0"/>
      <w:autoSpaceDN w:val="0"/>
      <w:adjustRightInd w:val="0"/>
      <w:spacing w:after="0" w:line="220" w:lineRule="atLeast"/>
      <w:jc w:val="center"/>
      <w:textAlignment w:val="center"/>
    </w:pPr>
    <w:rPr>
      <w:rFonts w:ascii="Lato" w:hAnsi="Lato" w:cs="Lato"/>
      <w:b/>
      <w:bCs/>
      <w:color w:val="FFFFFF"/>
      <w:sz w:val="18"/>
      <w:szCs w:val="18"/>
    </w:rPr>
  </w:style>
  <w:style w:type="paragraph" w:customStyle="1" w:styleId="TabelatekstCENTERTabela">
    <w:name w:val="Tabela_tekst_ CENTER (Tabela)"/>
    <w:basedOn w:val="Brakstyluakapitowego"/>
    <w:uiPriority w:val="99"/>
    <w:rsid w:val="002F35E5"/>
    <w:pPr>
      <w:tabs>
        <w:tab w:val="left" w:pos="0"/>
      </w:tabs>
      <w:spacing w:after="85" w:line="220" w:lineRule="atLeast"/>
      <w:ind w:left="227" w:hanging="227"/>
      <w:jc w:val="center"/>
    </w:pPr>
    <w:rPr>
      <w:rFonts w:ascii="Lato" w:hAnsi="Lato" w:cs="Lato"/>
      <w:sz w:val="18"/>
      <w:szCs w:val="18"/>
    </w:rPr>
  </w:style>
  <w:style w:type="paragraph" w:customStyle="1" w:styleId="TabelatekstBEZWCIECIATabela">
    <w:name w:val="Tabela_tekst_ BEZ WCIECIA (Tabela)"/>
    <w:basedOn w:val="Brakstyluakapitowego"/>
    <w:uiPriority w:val="99"/>
    <w:rsid w:val="002F35E5"/>
    <w:pPr>
      <w:tabs>
        <w:tab w:val="left" w:pos="0"/>
      </w:tabs>
      <w:spacing w:after="85" w:line="220" w:lineRule="atLeast"/>
    </w:pPr>
    <w:rPr>
      <w:rFonts w:ascii="Lato" w:hAnsi="Lato" w:cs="Lato"/>
      <w:sz w:val="18"/>
      <w:szCs w:val="18"/>
    </w:rPr>
  </w:style>
  <w:style w:type="paragraph" w:customStyle="1" w:styleId="Akapitzlist3">
    <w:name w:val="Akapit z listą3"/>
    <w:basedOn w:val="Normalny"/>
    <w:rsid w:val="002F35E5"/>
    <w:pPr>
      <w:ind w:left="720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2F35E5"/>
  </w:style>
  <w:style w:type="character" w:customStyle="1" w:styleId="Nagwek2Znak">
    <w:name w:val="Nagłówek 2 Znak"/>
    <w:basedOn w:val="Domylnaczcionkaakapitu"/>
    <w:link w:val="Nagwek2"/>
    <w:uiPriority w:val="9"/>
    <w:rsid w:val="0051537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515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515379"/>
  </w:style>
  <w:style w:type="paragraph" w:customStyle="1" w:styleId="Textbody">
    <w:name w:val="Text body"/>
    <w:basedOn w:val="Normalny"/>
    <w:link w:val="TextbodyZnak"/>
    <w:rsid w:val="00EA1823"/>
    <w:pPr>
      <w:autoSpaceDN w:val="0"/>
      <w:spacing w:after="80"/>
      <w:ind w:left="357" w:hanging="357"/>
      <w:jc w:val="both"/>
      <w:textAlignment w:val="baseline"/>
    </w:pPr>
    <w:rPr>
      <w:rFonts w:ascii="Comic Sans MS" w:eastAsia="Comic Sans MS" w:hAnsi="Comic Sans MS" w:cs="Comic Sans MS"/>
      <w:b/>
      <w:bCs/>
      <w:kern w:val="3"/>
      <w:sz w:val="24"/>
      <w:szCs w:val="24"/>
      <w:lang w:bidi="hi-IN"/>
    </w:rPr>
  </w:style>
  <w:style w:type="character" w:customStyle="1" w:styleId="TextbodyZnak">
    <w:name w:val="Text body Znak"/>
    <w:link w:val="Textbody"/>
    <w:rsid w:val="00EA1823"/>
    <w:rPr>
      <w:rFonts w:ascii="Comic Sans MS" w:eastAsia="Comic Sans MS" w:hAnsi="Comic Sans MS" w:cs="Comic Sans MS"/>
      <w:b/>
      <w:bCs/>
      <w:kern w:val="3"/>
      <w:sz w:val="24"/>
      <w:szCs w:val="24"/>
      <w:lang w:bidi="hi-IN"/>
    </w:rPr>
  </w:style>
  <w:style w:type="numbering" w:customStyle="1" w:styleId="WWNum140">
    <w:name w:val="WWNum140"/>
    <w:basedOn w:val="Bezlisty"/>
    <w:rsid w:val="00EA1823"/>
    <w:pPr>
      <w:numPr>
        <w:numId w:val="44"/>
      </w:numPr>
    </w:pPr>
  </w:style>
  <w:style w:type="numbering" w:customStyle="1" w:styleId="WWNum142">
    <w:name w:val="WWNum142"/>
    <w:basedOn w:val="Bezlisty"/>
    <w:rsid w:val="00EA1823"/>
    <w:pPr>
      <w:numPr>
        <w:numId w:val="45"/>
      </w:numPr>
    </w:pPr>
  </w:style>
  <w:style w:type="numbering" w:customStyle="1" w:styleId="WWNum184">
    <w:name w:val="WWNum184"/>
    <w:basedOn w:val="Bezlisty"/>
    <w:rsid w:val="00EA1823"/>
    <w:pPr>
      <w:numPr>
        <w:numId w:val="4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5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customStyle="1" w:styleId="Tabelagwka">
    <w:name w:val="Tabela główka"/>
    <w:basedOn w:val="Normalny"/>
    <w:uiPriority w:val="99"/>
    <w:rsid w:val="002F35E5"/>
    <w:pPr>
      <w:tabs>
        <w:tab w:val="left" w:pos="227"/>
      </w:tabs>
      <w:autoSpaceDE w:val="0"/>
      <w:autoSpaceDN w:val="0"/>
      <w:adjustRightInd w:val="0"/>
      <w:spacing w:after="0" w:line="220" w:lineRule="atLeast"/>
      <w:jc w:val="center"/>
      <w:textAlignment w:val="center"/>
    </w:pPr>
    <w:rPr>
      <w:rFonts w:ascii="Lato" w:hAnsi="Lato" w:cs="Lato"/>
      <w:b/>
      <w:bCs/>
      <w:color w:val="FFFFFF"/>
      <w:sz w:val="18"/>
      <w:szCs w:val="18"/>
      <w14:ligatures w14:val="standardContextual"/>
    </w:rPr>
  </w:style>
  <w:style w:type="paragraph" w:customStyle="1" w:styleId="TabelatekstCENTERTabela">
    <w:name w:val="Tabela_tekst_ CENTER (Tabela)"/>
    <w:basedOn w:val="Brakstyluakapitowego"/>
    <w:uiPriority w:val="99"/>
    <w:rsid w:val="002F35E5"/>
    <w:pPr>
      <w:tabs>
        <w:tab w:val="left" w:pos="0"/>
      </w:tabs>
      <w:spacing w:after="85" w:line="220" w:lineRule="atLeast"/>
      <w:ind w:left="227" w:hanging="227"/>
      <w:jc w:val="center"/>
    </w:pPr>
    <w:rPr>
      <w:rFonts w:ascii="Lato" w:hAnsi="Lato" w:cs="Lato"/>
      <w:sz w:val="18"/>
      <w:szCs w:val="18"/>
      <w14:ligatures w14:val="standardContextual"/>
    </w:rPr>
  </w:style>
  <w:style w:type="paragraph" w:customStyle="1" w:styleId="TabelatekstBEZWCIECIATabela">
    <w:name w:val="Tabela_tekst_ BEZ WCIECIA (Tabela)"/>
    <w:basedOn w:val="Brakstyluakapitowego"/>
    <w:uiPriority w:val="99"/>
    <w:rsid w:val="002F35E5"/>
    <w:pPr>
      <w:tabs>
        <w:tab w:val="left" w:pos="0"/>
      </w:tabs>
      <w:spacing w:after="85" w:line="220" w:lineRule="atLeast"/>
    </w:pPr>
    <w:rPr>
      <w:rFonts w:ascii="Lato" w:hAnsi="Lato" w:cs="Lato"/>
      <w:sz w:val="18"/>
      <w:szCs w:val="18"/>
      <w14:ligatures w14:val="standardContextual"/>
    </w:rPr>
  </w:style>
  <w:style w:type="paragraph" w:customStyle="1" w:styleId="Akapitzlist3">
    <w:name w:val="Akapit z listą3"/>
    <w:basedOn w:val="Normalny"/>
    <w:rsid w:val="002F35E5"/>
    <w:pPr>
      <w:ind w:left="720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2F35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2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C5F1A-8C06-4EC6-BD36-3D4B802DB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3219</Words>
  <Characters>19319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22494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darek</cp:lastModifiedBy>
  <cp:revision>2</cp:revision>
  <dcterms:created xsi:type="dcterms:W3CDTF">2024-09-10T23:49:00Z</dcterms:created>
  <dcterms:modified xsi:type="dcterms:W3CDTF">2024-09-10T23:49:00Z</dcterms:modified>
</cp:coreProperties>
</file>